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C598" w14:textId="3ACA4503" w:rsidR="00D0079F" w:rsidRPr="000779D8" w:rsidRDefault="006471D6" w:rsidP="000779D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послуг з</w:t>
      </w:r>
      <w:r w:rsidR="00D0079F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Капітальн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ого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ремонт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</w:t>
      </w:r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суднових технічних засобів та корпусних конструкцій </w:t>
      </w:r>
      <w:proofErr w:type="spellStart"/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Плавпричалу</w:t>
      </w:r>
      <w:proofErr w:type="spellEnd"/>
      <w:r w:rsidR="000779D8" w:rsidRPr="000779D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15 за кодом ДК 021:2015 – 50240000-9 «Послуги з ремонту, технічного обслуговування морського транспорту і пов’язаного обладнання та супутні послуги»</w:t>
      </w:r>
    </w:p>
    <w:p w14:paraId="41DC6D7D" w14:textId="77777777" w:rsidR="00AC317E" w:rsidRPr="000779D8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0779D8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0779D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0779D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0E30ED01" w14:textId="61A1E2BC" w:rsidR="00E83C40" w:rsidRPr="000779D8" w:rsidRDefault="000779D8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0779D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UA-2021-07-01-003063-b</w:t>
      </w:r>
    </w:p>
    <w:p w14:paraId="5D3B771E" w14:textId="77777777" w:rsidR="00AC317E" w:rsidRPr="000779D8" w:rsidRDefault="00AC317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239B360D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Служба флоту вважає доцільним здійснити закупівлю Послуг, за кодом ДК 021:2015 50240000-9 «Послуги з ремонту, технічного обслуговування морського транспорту і пов’язаного обладнання та супутні послуги», а саме «Капітальний ремонт суднових технічних засобів та корпусних конструкцій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15».</w:t>
      </w:r>
    </w:p>
    <w:p w14:paraId="14754507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Calibri" w:eastAsia="Calibri" w:hAnsi="Calibri" w:cs="Times New Roman"/>
          <w:sz w:val="26"/>
          <w:szCs w:val="26"/>
        </w:rPr>
      </w:pPr>
      <w:r w:rsidRPr="000779D8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Відповідно наказу Міністерства інфраструктури України від 25.03.2016 № 119 «Про виконання заходів з відновлення єдиної системи пошуку та рятування на морі» та Передавального акту, затвердженого  Міністерством інфраструктури України від 04.12.2017, про правонаступництво щодо всього майна, майнових прав та обов’язків державного підприємства «Морська аварійно-рятувальна служба» після його реорганізації шляхом приєднання до КП «МПРС», переходить до КП «МПРС», та  наказів КП «МПРС» від 04.12.2017 №441-н «Про наділення філії Чорноморська філія» КП «МПРС» майном», №42-н від 30.01.2020 «Про передачу основних засобів»</w:t>
      </w:r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 xml:space="preserve"> був прийнятий інвентарний об’єкт </w:t>
      </w:r>
      <w:proofErr w:type="spellStart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>Плавпричал</w:t>
      </w:r>
      <w:proofErr w:type="spellEnd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 xml:space="preserve"> 15» (</w:t>
      </w:r>
      <w:proofErr w:type="spellStart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>інв</w:t>
      </w:r>
      <w:proofErr w:type="spellEnd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>.№</w:t>
      </w:r>
      <w:r w:rsidRPr="000779D8">
        <w:rPr>
          <w:rFonts w:ascii="Calibri" w:eastAsia="Calibri" w:hAnsi="Calibri" w:cs="Times New Roman"/>
          <w:i/>
          <w:iCs/>
          <w:sz w:val="26"/>
          <w:szCs w:val="26"/>
        </w:rPr>
        <w:t> </w:t>
      </w:r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 xml:space="preserve">03405). Рік побудови </w:t>
      </w:r>
      <w:proofErr w:type="spellStart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>плавпричалу</w:t>
      </w:r>
      <w:proofErr w:type="spellEnd"/>
      <w:r w:rsidRPr="000779D8">
        <w:rPr>
          <w:rFonts w:ascii="Calibri" w:eastAsia="Calibri" w:hAnsi="Calibri" w:cs="Times New Roman"/>
          <w:i/>
          <w:iCs/>
          <w:sz w:val="26"/>
          <w:szCs w:val="26"/>
          <w:lang w:val="uk-UA"/>
        </w:rPr>
        <w:t>, що був прийнятий на баланс, 1981.</w:t>
      </w:r>
    </w:p>
    <w:p w14:paraId="71E5C8C6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У зв’язку з тривалим періодом, під час якого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не використовувався, а також не проведенням планових ремонтних робіт, на сьогодні відсутні чинні документи класифікаційного товариства, що не дозволяє експлуатацію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за призначенням. </w:t>
      </w:r>
    </w:p>
    <w:p w14:paraId="17544CB8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Крім цього, у зв’язку із відсутністю проведення технічного обслуговування, нагляду та охорони, корпус, палубні механізми та більшість систем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, на сьогодні непридатні до експлуатації та підлягають відновленню, а деякі повністю відсутні у зв’язку із значним корозійним зносом.</w:t>
      </w:r>
    </w:p>
    <w:p w14:paraId="180FDAD4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З метою використання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за призначенням, зокрема забезпечення можливості швартування та безпечної стоянки суден КП «МПРС», організації берегового електроживлення та водопостачання є необхідність у приведенні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 технічний стан, який буде відповідати вимогам нормативно-правових актів з питань охорони праці, пожежної безпеки, а також Правилам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освідоцтва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суден Регістра судноплавства України з отриманням відповідних дозвільних документів, зокрема </w:t>
      </w:r>
      <w:r w:rsidRPr="000779D8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вимогам «Керівництва з огляду морських суден в експлуатації» Регістру судноплавства України, видання 2014 р., «Правил класифікації та побудови морських суден» Регістру судноплавства України, видання 2014 р., Міжнародної Конвенції «СОЛАС-74» з поправками.</w:t>
      </w:r>
    </w:p>
    <w:p w14:paraId="334AC265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779D8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Перелік послуг з ремонту вказаний у попередній ремонтній відомості </w:t>
      </w:r>
      <w:proofErr w:type="spellStart"/>
      <w:r w:rsidRPr="000779D8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плавпричалу</w:t>
      </w:r>
      <w:proofErr w:type="spellEnd"/>
      <w:r w:rsidRPr="000779D8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, яка є невід’ємною частиною ТД. </w:t>
      </w:r>
    </w:p>
    <w:p w14:paraId="56106C30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Зокрема, при проведені капітального ремонту планується заміна корпусних елементів за результатами проведення замірів залишкової товщини металу, фарбування, освітлення та системи водовідведення.</w:t>
      </w:r>
    </w:p>
    <w:p w14:paraId="4F1362ED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закупівлі».</w:t>
      </w:r>
    </w:p>
    <w:p w14:paraId="35C6F0BF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Очікувана вартість закупівлі послуг «Капітальний ремонт суднових технічних засобів та корпусних конструкцій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15» </w:t>
      </w: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визначена на підставі моніторингу цін.</w:t>
      </w:r>
    </w:p>
    <w:p w14:paraId="2C0E9047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45C1B2CF" w14:textId="77777777" w:rsidR="000779D8" w:rsidRPr="000779D8" w:rsidRDefault="000779D8" w:rsidP="000779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Були надіслані листи-запити до:</w:t>
      </w:r>
    </w:p>
    <w:p w14:paraId="32F57FD3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1. ПрАТ «ІСРЗ»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№4/25/732-21 від 23.04.2021);</w:t>
      </w:r>
    </w:p>
    <w:p w14:paraId="0F358637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2. ВФ «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Судоремонт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» у формі ТОВ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№4/25/731-21 від 23.04.2021);</w:t>
      </w:r>
    </w:p>
    <w:p w14:paraId="136AA72D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3. ТОВ «АЛЬФА МАРИН»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№4/25/730-21 від 23.04.2021).</w:t>
      </w:r>
    </w:p>
    <w:p w14:paraId="7D9C2FDA" w14:textId="77777777" w:rsidR="000779D8" w:rsidRPr="000779D8" w:rsidRDefault="000779D8" w:rsidP="0007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Були отримані листи відповіді від:</w:t>
      </w:r>
    </w:p>
    <w:p w14:paraId="6BE4BB79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1. ПрАТ «ІСРЗ»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. №550 від 06.05.2021) з ціновою пропозицією 12 064 604,40 (дванадцять мільйонів шістдесят чотири тисячі шістсот чотири) грн., 40 коп.;</w:t>
      </w:r>
    </w:p>
    <w:p w14:paraId="40F905C5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2. ВФ «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Судоремонт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» у формі ТОВ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. №0521-372 від 06.05.2021) з ціновою пропозицією 12 477 907,80 (дванадцять мільйонів чотириста сімдесят сім тисяч дев’ятсот сім) грн., 80 коп.;</w:t>
      </w:r>
    </w:p>
    <w:p w14:paraId="2C5F374D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3. ТОВ «АЛЬФА МАРИН» (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вх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. №11-38 від 11.05.2021) з ціновою пропозицією 12 413 650,32 (дванадцять мільйонів чотириста тринадцять тисяч шістсот п’ятдесят) грн., 32 коп.;</w:t>
      </w:r>
    </w:p>
    <w:p w14:paraId="5BD94B8E" w14:textId="77777777" w:rsidR="000779D8" w:rsidRPr="000779D8" w:rsidRDefault="000779D8" w:rsidP="00077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таких обставин, вважаю за доцільне визначити очікувану вартість закупівлі в межах передбаченою розподільчою відомістю на 2021 рік. А саме, загальна очікувана ціна з </w:t>
      </w:r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«Капітальний ремонт суднових технічних засобів та корпусних конструкцій </w:t>
      </w:r>
      <w:proofErr w:type="spellStart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Плавпричалу</w:t>
      </w:r>
      <w:proofErr w:type="spellEnd"/>
      <w:r w:rsidRPr="000779D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15</w:t>
      </w:r>
      <w:r w:rsidRPr="000779D8">
        <w:rPr>
          <w:rFonts w:ascii="Times New Roman" w:eastAsia="Calibri" w:hAnsi="Times New Roman" w:cs="Times New Roman"/>
          <w:sz w:val="26"/>
          <w:szCs w:val="26"/>
          <w:lang w:val="uk-UA"/>
        </w:rPr>
        <w:t>» складає 12 000 000,00 грн. з ПДВ.</w:t>
      </w:r>
    </w:p>
    <w:p w14:paraId="3A346479" w14:textId="77777777" w:rsidR="000779D8" w:rsidRPr="000779D8" w:rsidRDefault="000779D8" w:rsidP="00077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780F96C2" w14:textId="77777777" w:rsidR="00AC317E" w:rsidRPr="000779D8" w:rsidRDefault="00AC317E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2DF85C1C" w14:textId="1B14D2DB" w:rsidR="00810278" w:rsidRPr="000779D8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0779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Начальник служби флоту</w:t>
      </w:r>
      <w:r w:rsidRPr="000779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0779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0779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                              О.А. Гавриленко</w:t>
      </w:r>
    </w:p>
    <w:sectPr w:rsidR="00810278" w:rsidRPr="000779D8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779D8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AC317E"/>
    <w:rsid w:val="00B874CF"/>
    <w:rsid w:val="00BE5A75"/>
    <w:rsid w:val="00C34465"/>
    <w:rsid w:val="00C92870"/>
    <w:rsid w:val="00CB1C1F"/>
    <w:rsid w:val="00D0079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19</cp:revision>
  <cp:lastPrinted>2020-12-29T13:52:00Z</cp:lastPrinted>
  <dcterms:created xsi:type="dcterms:W3CDTF">2021-01-28T13:47:00Z</dcterms:created>
  <dcterms:modified xsi:type="dcterms:W3CDTF">2021-09-10T09:00:00Z</dcterms:modified>
</cp:coreProperties>
</file>