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EF4C386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AA004C" w:rsidRPr="00AA004C">
        <w:rPr>
          <w:sz w:val="28"/>
          <w:lang w:val="ru-RU"/>
        </w:rPr>
        <w:t>Проведення психофізичного тестування попереднього та періодичного медичного огляду працівників</w:t>
      </w:r>
      <w:r w:rsidR="00AA004C" w:rsidRPr="00AA004C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AA004C">
        <w:rPr>
          <w:sz w:val="28"/>
        </w:rPr>
        <w:t>8511</w:t>
      </w:r>
      <w:r w:rsidR="00014405" w:rsidRPr="00014405">
        <w:rPr>
          <w:sz w:val="28"/>
        </w:rPr>
        <w:t>0000-</w:t>
      </w:r>
      <w:r w:rsidR="002561F9">
        <w:rPr>
          <w:sz w:val="28"/>
        </w:rPr>
        <w:t>3</w:t>
      </w:r>
      <w:r w:rsidR="00014405" w:rsidRPr="00014405">
        <w:rPr>
          <w:sz w:val="28"/>
        </w:rPr>
        <w:t xml:space="preserve"> «</w:t>
      </w:r>
      <w:r w:rsidR="00AA004C" w:rsidRPr="00AA004C">
        <w:rPr>
          <w:sz w:val="28"/>
        </w:rPr>
        <w:t>Послуги лікувальних закладів та супутні послуги</w:t>
      </w:r>
      <w:r w:rsidR="00014405" w:rsidRPr="00014405">
        <w:rPr>
          <w:sz w:val="28"/>
        </w:rPr>
        <w:t>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A39DC28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263100" w:rsidRPr="00263100">
        <w:rPr>
          <w:sz w:val="28"/>
        </w:rPr>
        <w:t>UA-2024-05-14-011459-a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642B52A" w14:textId="408B0C59" w:rsidR="00915C29" w:rsidRDefault="00AA004C" w:rsidP="00915C29">
      <w:pPr>
        <w:pStyle w:val="a3"/>
        <w:spacing w:before="52"/>
        <w:ind w:right="126"/>
      </w:pPr>
      <w:r w:rsidRPr="00AA004C">
        <w:t xml:space="preserve">         Вище вказані послуги проведення медичних оглядів працівників певних категорій підприємства, повинні проводитись згідно наказів Міністерства охорони здоров`я України № 246 від 21.05.2007 «Про затвердження порядку проведення медичних оглядів працівників певних категорій», №347 від 19.11.1996р. «Про затвердження Правил визначення придатності за станом здоров`я осіб для роботи на суднах», та  наказу № 263/121 від 23.09.1994р., зі змінами «Про затвердження переліку робіт де є потреба у професійному доборі».</w:t>
      </w:r>
    </w:p>
    <w:p w14:paraId="25127121" w14:textId="77777777" w:rsidR="001F271B" w:rsidRDefault="001F271B" w:rsidP="001F271B">
      <w:pPr>
        <w:pStyle w:val="a3"/>
        <w:spacing w:before="52"/>
        <w:ind w:right="126"/>
      </w:pPr>
      <w:r>
        <w:t xml:space="preserve">Проведення попередніх (під час прийняття на роботу) оглядів претендентів на посади, обов’язкових періодичних і дострокових (позачергових) медичних оглядів, працівників Замовника (водіїв, плав склад, радіооператори, прибиральники, кухари). </w:t>
      </w:r>
    </w:p>
    <w:p w14:paraId="7F113AD3" w14:textId="4F8AC546" w:rsidR="001F271B" w:rsidRDefault="001F271B" w:rsidP="001F271B">
      <w:pPr>
        <w:pStyle w:val="a3"/>
        <w:spacing w:before="52"/>
        <w:ind w:right="126"/>
      </w:pPr>
      <w:r>
        <w:t>Послуги повинні надаватись у приміщенні Виконавця, яке має бути розташовано у м. Одеса.</w:t>
      </w:r>
    </w:p>
    <w:p w14:paraId="243A55CB" w14:textId="77777777" w:rsidR="001F271B" w:rsidRDefault="001F271B" w:rsidP="001F271B">
      <w:pPr>
        <w:pStyle w:val="a3"/>
        <w:spacing w:before="52"/>
        <w:ind w:right="126"/>
      </w:pPr>
      <w:r>
        <w:t xml:space="preserve">Додаткові вимоги до учасників процесу закупівлі: </w:t>
      </w:r>
    </w:p>
    <w:p w14:paraId="6CFA17AC" w14:textId="77777777" w:rsidR="001F271B" w:rsidRDefault="001F271B" w:rsidP="001F271B">
      <w:pPr>
        <w:pStyle w:val="a3"/>
        <w:spacing w:before="52"/>
        <w:ind w:right="126"/>
      </w:pPr>
      <w:r>
        <w:t xml:space="preserve">1) ліцензія Міністерства охорони здоров`я України на провадження господарської діяльності суб`єкту господарювання, з вказаними спеціальностями включно: дермато-венерологія, офтальмологія, неврологія, клінічна лабораторна діагностика, наркологія, рентгенологія, отоларингологія, гінекологія, психофізіологія, хірургія, професійна патологія, терапія, ультразвукова діагностика, клінічна біохімія, урологія, психотерапія; </w:t>
      </w:r>
    </w:p>
    <w:p w14:paraId="516B13E6" w14:textId="77777777" w:rsidR="001F271B" w:rsidRDefault="001F271B" w:rsidP="001F271B">
      <w:pPr>
        <w:pStyle w:val="a3"/>
        <w:spacing w:before="52"/>
        <w:ind w:right="126"/>
      </w:pPr>
      <w:r>
        <w:t xml:space="preserve">2) підтвердження проходження лікувальним закладом кваліфікаційної акредитації Міністерства охорони здоров’я України, або сертифікат відповідності системи управління якісті ДСТУ ISO 9001:2015 у відношені послуги з охорони здоров’я; </w:t>
      </w:r>
    </w:p>
    <w:p w14:paraId="13E7467C" w14:textId="77777777" w:rsidR="001F271B" w:rsidRDefault="001F271B" w:rsidP="001F271B">
      <w:pPr>
        <w:pStyle w:val="a3"/>
        <w:spacing w:before="52"/>
        <w:ind w:right="126"/>
      </w:pPr>
      <w:r>
        <w:lastRenderedPageBreak/>
        <w:t>3) необхідність наявності лікувального закладу у переліку наказу Міністерства охорони здоров`я України  від 05.12.2023   № 2054 «Про затвердження Переліку закладів охорони здоров'я, голів комісій та заступників голів комісій, що мають право проводити медичні огляди моряків».</w:t>
      </w:r>
    </w:p>
    <w:p w14:paraId="769D92B1" w14:textId="2A87B40D" w:rsidR="001F271B" w:rsidRDefault="001F271B" w:rsidP="001F271B">
      <w:pPr>
        <w:pStyle w:val="a3"/>
        <w:spacing w:before="52"/>
        <w:ind w:right="126"/>
      </w:pPr>
      <w:r>
        <w:t>Оплата наданих медичних Послуг згідно проекту Договору здійснюється Замовником щомісячно не пізніше 20-го (двадцятого) числа місяця, наступного за звітним, шляхом безготівкового перерахування коштів на поточний рахунок Виконавця на підставі отриманого Замовником підписаного уповноваженими представниками Сторін Акта та оригіналу рахунку, оформленого Виконавцем належним чином.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57E987B" w14:textId="77777777" w:rsidR="00031B53" w:rsidRDefault="00031B53" w:rsidP="00031B53">
      <w:pPr>
        <w:pStyle w:val="a3"/>
        <w:ind w:right="125" w:firstLine="709"/>
      </w:pPr>
      <w:r>
        <w:t xml:space="preserve">Загальна очікувана вартість закупівлі складає 152 000,00 грн без ПДВ визначена згідно орієнтовних розрахунків застосовуючи данні Договору № 3967-П-ОДФ-23/30-В-23 від 15.03.2023р., з Одеській філії ДП «АМПУ» Адміністрації Одеського морського порту, та інформації отриманої з листів відповідей. </w:t>
      </w:r>
    </w:p>
    <w:p w14:paraId="14ACB01B" w14:textId="77777777" w:rsidR="00031B53" w:rsidRDefault="00031B53" w:rsidP="00031B53">
      <w:pPr>
        <w:pStyle w:val="a3"/>
        <w:ind w:right="125" w:firstLine="709"/>
      </w:pPr>
      <w:r>
        <w:t xml:space="preserve">  Для визначення очікуваної вартості закупівлі було надіслано листи запити:</w:t>
      </w:r>
    </w:p>
    <w:p w14:paraId="3FECB461" w14:textId="75BB60FF" w:rsidR="00031B53" w:rsidRDefault="00031B53" w:rsidP="00031B53">
      <w:pPr>
        <w:pStyle w:val="a3"/>
        <w:ind w:right="125" w:firstLine="709"/>
      </w:pPr>
      <w:r>
        <w:t xml:space="preserve">1) Лист запит № </w:t>
      </w:r>
      <w:r>
        <w:t>1</w:t>
      </w:r>
      <w:r>
        <w:t>.</w:t>
      </w:r>
    </w:p>
    <w:p w14:paraId="76D0CC65" w14:textId="775CC515" w:rsidR="00031B53" w:rsidRDefault="00031B53" w:rsidP="00031B53">
      <w:pPr>
        <w:pStyle w:val="a3"/>
        <w:ind w:right="125" w:firstLine="709"/>
      </w:pPr>
      <w:r>
        <w:t>2) Лист запит №</w:t>
      </w:r>
      <w:r>
        <w:t xml:space="preserve"> 2</w:t>
      </w:r>
      <w:r>
        <w:t>.</w:t>
      </w:r>
    </w:p>
    <w:p w14:paraId="433E32C1" w14:textId="0642D5F5" w:rsidR="00031B53" w:rsidRDefault="00031B53" w:rsidP="00031B53">
      <w:pPr>
        <w:pStyle w:val="a3"/>
        <w:ind w:right="125" w:firstLine="709"/>
      </w:pPr>
      <w:r>
        <w:t>3) Лист запит № 3.</w:t>
      </w:r>
    </w:p>
    <w:p w14:paraId="442DFDE4" w14:textId="7DCE27C2" w:rsidR="00031B53" w:rsidRDefault="00031B53" w:rsidP="00031B53">
      <w:pPr>
        <w:pStyle w:val="a3"/>
        <w:ind w:right="125" w:firstLine="709"/>
      </w:pPr>
      <w:r>
        <w:t xml:space="preserve">4) Лист запит № </w:t>
      </w:r>
      <w:r>
        <w:t>4</w:t>
      </w:r>
      <w:r>
        <w:t>.</w:t>
      </w:r>
    </w:p>
    <w:p w14:paraId="3371DD42" w14:textId="4A97EFD3" w:rsidR="00031B53" w:rsidRDefault="00031B53" w:rsidP="00031B53">
      <w:pPr>
        <w:pStyle w:val="a3"/>
        <w:ind w:right="125" w:firstLine="709"/>
      </w:pPr>
      <w:r>
        <w:t xml:space="preserve">5) Лист запит № </w:t>
      </w:r>
      <w:r>
        <w:t>5</w:t>
      </w:r>
      <w:r>
        <w:t>.</w:t>
      </w:r>
    </w:p>
    <w:p w14:paraId="3242071E" w14:textId="33030D38" w:rsidR="00031B53" w:rsidRDefault="00031B53" w:rsidP="00031B53">
      <w:pPr>
        <w:pStyle w:val="a3"/>
        <w:ind w:right="125" w:firstLine="709"/>
      </w:pPr>
      <w:r>
        <w:t>6) Лист- запит №</w:t>
      </w:r>
      <w:r>
        <w:t xml:space="preserve"> 6</w:t>
      </w:r>
      <w:r>
        <w:t xml:space="preserve">. </w:t>
      </w:r>
    </w:p>
    <w:p w14:paraId="2A17D115" w14:textId="77777777" w:rsidR="00031B53" w:rsidRDefault="00031B53" w:rsidP="00031B53">
      <w:pPr>
        <w:pStyle w:val="a3"/>
        <w:ind w:right="125" w:firstLine="709"/>
      </w:pPr>
      <w:r>
        <w:t xml:space="preserve">       Отримані відповіді:</w:t>
      </w:r>
    </w:p>
    <w:p w14:paraId="6EBCDB88" w14:textId="12BA8334" w:rsidR="00031B53" w:rsidRDefault="00031B53" w:rsidP="00031B53">
      <w:pPr>
        <w:pStyle w:val="a3"/>
        <w:ind w:right="125" w:firstLine="709"/>
      </w:pPr>
      <w:r>
        <w:t>1)</w:t>
      </w:r>
      <w:r>
        <w:tab/>
      </w:r>
      <w:r>
        <w:t>Відповідь №1</w:t>
      </w:r>
      <w:r>
        <w:t xml:space="preserve"> – загальна сума за надання послуг складає 151 275, 37 грн.</w:t>
      </w:r>
    </w:p>
    <w:p w14:paraId="5FFA68A8" w14:textId="26202941" w:rsidR="00174FB3" w:rsidRDefault="00031B53" w:rsidP="00031B53">
      <w:pPr>
        <w:pStyle w:val="a3"/>
        <w:ind w:right="125" w:firstLine="709"/>
      </w:pPr>
      <w:r>
        <w:t>2)</w:t>
      </w:r>
      <w:r>
        <w:tab/>
      </w:r>
      <w:r>
        <w:t>Відповідь №2 -</w:t>
      </w:r>
      <w:r>
        <w:t xml:space="preserve"> загальна сума за надання послуг складає 418 600,00 грн.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1738B6"/>
    <w:rsid w:val="00174FB3"/>
    <w:rsid w:val="00182FAC"/>
    <w:rsid w:val="001B4E82"/>
    <w:rsid w:val="001F271B"/>
    <w:rsid w:val="0022730D"/>
    <w:rsid w:val="002561F9"/>
    <w:rsid w:val="00263100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7F2FFA"/>
    <w:rsid w:val="008E3508"/>
    <w:rsid w:val="008E37DE"/>
    <w:rsid w:val="008E7B80"/>
    <w:rsid w:val="00915C29"/>
    <w:rsid w:val="00927F49"/>
    <w:rsid w:val="00933784"/>
    <w:rsid w:val="00A30BE1"/>
    <w:rsid w:val="00AA004C"/>
    <w:rsid w:val="00AE75EA"/>
    <w:rsid w:val="00B0770B"/>
    <w:rsid w:val="00B1215D"/>
    <w:rsid w:val="00B44965"/>
    <w:rsid w:val="00BC5AB4"/>
    <w:rsid w:val="00BF7189"/>
    <w:rsid w:val="00C05F13"/>
    <w:rsid w:val="00C22F76"/>
    <w:rsid w:val="00C276D2"/>
    <w:rsid w:val="00D939D6"/>
    <w:rsid w:val="00DC71B7"/>
    <w:rsid w:val="00DF035E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2024-05-16T10:44:00Z</dcterms:created>
  <dcterms:modified xsi:type="dcterms:W3CDTF">2024-05-16T11:11:00Z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