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2E89E44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0A7130" w:rsidRPr="000A7130">
        <w:rPr>
          <w:sz w:val="28"/>
          <w:lang w:val="ru-RU"/>
        </w:rPr>
        <w:t xml:space="preserve">Робочі станції та ноутбуки </w:t>
      </w:r>
      <w:r w:rsidR="00790A31" w:rsidRPr="00790A31">
        <w:rPr>
          <w:sz w:val="28"/>
        </w:rPr>
        <w:t>(</w:t>
      </w:r>
      <w:r w:rsidR="000A7130" w:rsidRPr="000A7130">
        <w:rPr>
          <w:sz w:val="28"/>
        </w:rPr>
        <w:t>30210000-4 «Машини для обробки даних (апаратна частина)»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690D6E84" w:rsidR="00790A31" w:rsidRPr="00194E3A" w:rsidRDefault="00444D93" w:rsidP="00194E3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194E3A">
        <w:rPr>
          <w:b/>
          <w:sz w:val="28"/>
        </w:rPr>
        <w:t>Номер</w:t>
      </w:r>
      <w:r w:rsidRPr="00194E3A">
        <w:rPr>
          <w:b/>
          <w:spacing w:val="-13"/>
          <w:sz w:val="28"/>
        </w:rPr>
        <w:t xml:space="preserve"> </w:t>
      </w:r>
      <w:r w:rsidRPr="00194E3A">
        <w:rPr>
          <w:b/>
          <w:sz w:val="28"/>
        </w:rPr>
        <w:t>оголошення</w:t>
      </w:r>
      <w:r w:rsidRPr="00194E3A">
        <w:rPr>
          <w:b/>
          <w:spacing w:val="-12"/>
          <w:sz w:val="28"/>
        </w:rPr>
        <w:t xml:space="preserve"> </w:t>
      </w:r>
      <w:r w:rsidRPr="00194E3A">
        <w:rPr>
          <w:b/>
          <w:sz w:val="28"/>
        </w:rPr>
        <w:t>закупівлі:</w:t>
      </w:r>
      <w:r w:rsidRPr="00194E3A">
        <w:rPr>
          <w:b/>
          <w:spacing w:val="-8"/>
          <w:sz w:val="28"/>
        </w:rPr>
        <w:t xml:space="preserve"> </w:t>
      </w:r>
      <w:r w:rsidR="00194E3A" w:rsidRPr="00194E3A">
        <w:rPr>
          <w:sz w:val="28"/>
        </w:rPr>
        <w:t>UA-2024-05-20-010162-a</w:t>
      </w:r>
      <w:r w:rsidR="00790A31" w:rsidRPr="00194E3A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C042510" w14:textId="3469D963" w:rsidR="00E1106D" w:rsidRPr="00FF4DBC" w:rsidRDefault="00AA004C" w:rsidP="00E1106D">
      <w:pPr>
        <w:pStyle w:val="a3"/>
        <w:spacing w:before="52"/>
        <w:ind w:right="126"/>
      </w:pPr>
      <w:r w:rsidRPr="00AA004C">
        <w:t xml:space="preserve">  </w:t>
      </w:r>
      <w:r w:rsidR="00E1106D" w:rsidRPr="00E1106D">
        <w:t>Робоч</w:t>
      </w:r>
      <w:r w:rsidR="00E1106D">
        <w:t>і</w:t>
      </w:r>
      <w:r w:rsidR="00E1106D" w:rsidRPr="00E1106D">
        <w:t xml:space="preserve"> станції та ноутбуки  на підприємстві поступово виходить з ладу через режим роботи 8/5 та 24/7. Основну кількість було придбано у 2016 році з експлуатаційним строком на 60 місяців. Наразі набута підстава для часткового оновлення устаткування через повний або частковий вихід з ладу існуючого. Подальша експлуатація стає менш продуктивною та негативно впливає на швидкість обробки інформації та кінцевий результат.</w:t>
      </w:r>
    </w:p>
    <w:p w14:paraId="69F9B964" w14:textId="77777777" w:rsidR="00E1106D" w:rsidRDefault="00E1106D" w:rsidP="00E1106D">
      <w:pPr>
        <w:pStyle w:val="a3"/>
        <w:spacing w:before="52"/>
        <w:ind w:right="126"/>
      </w:pPr>
      <w:r>
        <w:t>Строк поставки: не більш 14 календарних днів від дати підписання договору.</w:t>
      </w:r>
    </w:p>
    <w:p w14:paraId="2C4A1895" w14:textId="77777777" w:rsidR="00E1106D" w:rsidRDefault="00E1106D" w:rsidP="00E1106D">
      <w:pPr>
        <w:pStyle w:val="a3"/>
        <w:spacing w:before="52"/>
        <w:ind w:right="126"/>
      </w:pPr>
      <w:r>
        <w:t>Вимоги до Товару:</w:t>
      </w:r>
    </w:p>
    <w:p w14:paraId="319DCB25" w14:textId="77777777" w:rsidR="00E1106D" w:rsidRDefault="00E1106D" w:rsidP="00E1106D">
      <w:pPr>
        <w:pStyle w:val="a3"/>
        <w:spacing w:before="52"/>
        <w:ind w:right="126"/>
      </w:pPr>
      <w:r>
        <w:t>1.</w:t>
      </w:r>
      <w:r>
        <w:tab/>
        <w:t>На Товарі повинно бути маркування, що містить наступну інформацію:</w:t>
      </w:r>
    </w:p>
    <w:p w14:paraId="0D871B11" w14:textId="77777777" w:rsidR="00E1106D" w:rsidRDefault="00E1106D" w:rsidP="00E1106D">
      <w:pPr>
        <w:pStyle w:val="a3"/>
        <w:spacing w:before="52"/>
        <w:ind w:right="126"/>
      </w:pPr>
      <w:r>
        <w:t xml:space="preserve">- </w:t>
      </w:r>
      <w:r>
        <w:tab/>
        <w:t xml:space="preserve">найменування Товару; </w:t>
      </w:r>
    </w:p>
    <w:p w14:paraId="13261FBD" w14:textId="77777777" w:rsidR="00E1106D" w:rsidRDefault="00E1106D" w:rsidP="00E1106D">
      <w:pPr>
        <w:pStyle w:val="a3"/>
        <w:spacing w:before="52"/>
        <w:ind w:right="126"/>
      </w:pPr>
      <w:r>
        <w:t>-</w:t>
      </w:r>
      <w:r>
        <w:tab/>
        <w:t>найменування та місцезнаходження виробника Товару;</w:t>
      </w:r>
    </w:p>
    <w:p w14:paraId="389C50DB" w14:textId="77777777" w:rsidR="00E1106D" w:rsidRDefault="00E1106D" w:rsidP="00E1106D">
      <w:pPr>
        <w:pStyle w:val="a3"/>
        <w:spacing w:before="52"/>
        <w:ind w:right="126"/>
      </w:pPr>
      <w:r>
        <w:t xml:space="preserve">- </w:t>
      </w:r>
      <w:r>
        <w:tab/>
        <w:t xml:space="preserve">дата виготовлення Товару. </w:t>
      </w:r>
    </w:p>
    <w:p w14:paraId="5FD6A811" w14:textId="77777777" w:rsidR="00E1106D" w:rsidRDefault="00E1106D" w:rsidP="00E1106D">
      <w:pPr>
        <w:pStyle w:val="a3"/>
        <w:spacing w:before="52"/>
        <w:ind w:right="126"/>
      </w:pPr>
      <w:r>
        <w:t>2.</w:t>
      </w:r>
      <w:r>
        <w:tab/>
        <w:t>Постачальник зобов'язаний надати декларацією про відповідність технічному регламенту згідно постанові Кабінету Міністрів України від 14 серпня 2019 р. № 737 “Про затвердження Технічного регламенту щодо вимог до екодизайну для комп’ютерів та комп’ютерних серверів” у складі Тендерної пропозиції.</w:t>
      </w:r>
    </w:p>
    <w:p w14:paraId="48FA6B18" w14:textId="77777777" w:rsidR="00E1106D" w:rsidRDefault="00E1106D" w:rsidP="00E1106D">
      <w:pPr>
        <w:pStyle w:val="a3"/>
        <w:spacing w:before="52"/>
        <w:ind w:right="126"/>
      </w:pPr>
      <w:r>
        <w:t xml:space="preserve">3. </w:t>
      </w:r>
      <w:r>
        <w:tab/>
        <w:t>Учасник повинен представити Замовнику копію документу від виробника товарів або їх офіційного представництва на території України, якими підтверджуються право учасника здійснювати продаж запропонованого товару.</w:t>
      </w:r>
    </w:p>
    <w:p w14:paraId="49EB462B" w14:textId="77777777" w:rsidR="00E1106D" w:rsidRDefault="00E1106D" w:rsidP="00E1106D">
      <w:pPr>
        <w:pStyle w:val="a3"/>
        <w:spacing w:before="52"/>
        <w:ind w:right="126"/>
      </w:pPr>
      <w:r>
        <w:t>4.</w:t>
      </w:r>
      <w:r>
        <w:tab/>
        <w:t xml:space="preserve">Оплата за Товар здійснюється шляхом перерахування грошових коштів з поточного рахунку Покупця на підставі оригіналу рахунку, </w:t>
      </w:r>
      <w:r>
        <w:lastRenderedPageBreak/>
        <w:t>виставленого Постачальником, протягом 15 (п’ятндцяти) календарних днів з дати підписання видаткової накладної на відповідний Товар.</w:t>
      </w:r>
    </w:p>
    <w:p w14:paraId="19228D5C" w14:textId="77777777" w:rsidR="00E1106D" w:rsidRDefault="00E1106D" w:rsidP="00E1106D">
      <w:pPr>
        <w:pStyle w:val="a3"/>
        <w:spacing w:before="52"/>
        <w:ind w:right="126"/>
      </w:pPr>
      <w:r>
        <w:t>5.</w:t>
      </w:r>
      <w:r>
        <w:tab/>
        <w:t>У разі якщо Учасник пропонує аналоги для вказаних позицій, Товар має бути не гіршим за характеристиками ніж вказаний у Специфікації.</w:t>
      </w:r>
    </w:p>
    <w:p w14:paraId="425BEE3A" w14:textId="259A52D4" w:rsidR="006C0CB6" w:rsidRPr="00E1106D" w:rsidRDefault="00E1106D" w:rsidP="00E1106D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AB32219" w14:textId="77777777" w:rsidR="00E1106D" w:rsidRPr="00E1106D" w:rsidRDefault="00E1106D" w:rsidP="00E1106D">
      <w:pPr>
        <w:widowControl/>
        <w:tabs>
          <w:tab w:val="left" w:pos="567"/>
        </w:tabs>
        <w:autoSpaceDE/>
        <w:autoSpaceDN/>
        <w:spacing w:before="240"/>
        <w:jc w:val="both"/>
        <w:rPr>
          <w:sz w:val="28"/>
          <w:szCs w:val="28"/>
        </w:rPr>
      </w:pPr>
      <w:r w:rsidRPr="00E1106D">
        <w:rPr>
          <w:sz w:val="28"/>
          <w:szCs w:val="28"/>
        </w:rPr>
        <w:tab/>
      </w:r>
      <w:r w:rsidRPr="00E1106D">
        <w:rPr>
          <w:sz w:val="28"/>
          <w:szCs w:val="28"/>
          <w:u w:val="single"/>
        </w:rPr>
        <w:t>Порівняння цінових пропозиції з відкритих джерел в мережі Інтернет</w:t>
      </w:r>
      <w:r w:rsidRPr="00E1106D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55"/>
        <w:tblW w:w="9754" w:type="dxa"/>
        <w:tblLayout w:type="fixed"/>
        <w:tblLook w:val="0000" w:firstRow="0" w:lastRow="0" w:firstColumn="0" w:lastColumn="0" w:noHBand="0" w:noVBand="0"/>
      </w:tblPr>
      <w:tblGrid>
        <w:gridCol w:w="2515"/>
        <w:gridCol w:w="2550"/>
        <w:gridCol w:w="1274"/>
        <w:gridCol w:w="1280"/>
        <w:gridCol w:w="711"/>
        <w:gridCol w:w="1424"/>
      </w:tblGrid>
      <w:tr w:rsidR="00E1106D" w:rsidRPr="00E1106D" w14:paraId="580BFEBD" w14:textId="77777777" w:rsidTr="00E754A7">
        <w:trPr>
          <w:trHeight w:val="91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02439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 xml:space="preserve">Найменування ресурсу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EA8462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E59019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D5E98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Середня цінова пропозиція, грн з ПДВ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765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Кіл-ть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F94C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4B39A9D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Сума</w:t>
            </w:r>
          </w:p>
          <w:p w14:paraId="7E35265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483EEE6F" w14:textId="77777777" w:rsidTr="00E754A7">
        <w:trPr>
          <w:trHeight w:val="35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3888AD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«https://comfy.ua/»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E043E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rFonts w:eastAsia="MS Mincho"/>
                <w:sz w:val="24"/>
                <w:szCs w:val="24"/>
                <w:lang w:eastAsia="ru-RU"/>
              </w:rPr>
              <w:t>Моноблок HP ProOne 440 G9 (883W1EA) - 2 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99630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44 049,00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341E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43 564,00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744E6C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01F151E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21DF445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0D4D6D0A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5CE249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7C61F98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5AFEAA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8C993FB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87 128,00</w:t>
            </w:r>
          </w:p>
        </w:tc>
      </w:tr>
      <w:tr w:rsidR="00E1106D" w:rsidRPr="00E1106D" w14:paraId="3991FFD7" w14:textId="77777777" w:rsidTr="00E754A7">
        <w:trPr>
          <w:trHeight w:val="2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DE18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«https://www.ctrs.com.ua»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D1E3A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16DE1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44 049,00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4396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2B253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3FB86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18E1021E" w14:textId="77777777" w:rsidTr="00E754A7">
        <w:trPr>
          <w:trHeight w:val="4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10AC5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«https://hard.rozetka.com.ua»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AFE87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75B77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42 594,00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BCD02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A6D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22CD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331BA3CA" w14:textId="77777777" w:rsidTr="00E754A7">
        <w:trPr>
          <w:trHeight w:val="2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1B054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«https://rozetka.com.ua»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A5459D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rFonts w:eastAsia="MS Mincho"/>
                <w:sz w:val="24"/>
                <w:szCs w:val="24"/>
                <w:lang w:eastAsia="ru-RU"/>
              </w:rPr>
              <w:t>Ноутбук HP Laptop 14-ep0009ua (833G7EA) – 2 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6C57F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25 255,00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DCCB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25 255,00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01379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8BE0ED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0E4B50E7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7A6B73B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4471A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67C9ED7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48A7AC1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6382FC7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50 510,00</w:t>
            </w:r>
          </w:p>
        </w:tc>
      </w:tr>
      <w:tr w:rsidR="00E1106D" w:rsidRPr="00E1106D" w14:paraId="2FDAC823" w14:textId="77777777" w:rsidTr="00E754A7">
        <w:trPr>
          <w:trHeight w:val="19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675852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«https://www.ctrs.com.ua»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B416C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D9E990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25 255,00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2386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9A309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45F527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44C4073E" w14:textId="77777777" w:rsidTr="00E754A7">
        <w:trPr>
          <w:trHeight w:val="4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CC100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«https://allo.ua»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C5187B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490DB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25 255,00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FCFAB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90B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7BCB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7BFC30C4" w14:textId="77777777" w:rsidTr="00E754A7">
        <w:trPr>
          <w:trHeight w:val="19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6AFF7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«https://rozetka.com.ua»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A9536D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rFonts w:eastAsia="MS Mincho"/>
                <w:sz w:val="24"/>
                <w:szCs w:val="24"/>
                <w:lang w:eastAsia="ru-RU"/>
              </w:rPr>
              <w:t>Ноутбук HP Laptop 15-fd0073ua (91L29EA) – 3 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F2350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19 999,00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D209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19 999,00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CE9F9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6ACCB16D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49BF996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66E147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13C43D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095C3C0B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32782A5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46FD3C39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59 997,00</w:t>
            </w:r>
          </w:p>
        </w:tc>
      </w:tr>
      <w:tr w:rsidR="00E1106D" w:rsidRPr="00E1106D" w14:paraId="3430A691" w14:textId="77777777" w:rsidTr="00E754A7">
        <w:trPr>
          <w:trHeight w:val="4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E7DC2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«https://www.ctrs.com.ua»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F5448C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535ED0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19 999,00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934FE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22CF89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809DB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35CD5DDF" w14:textId="77777777" w:rsidTr="00E754A7">
        <w:trPr>
          <w:trHeight w:val="31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2DE0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«https://allo.ua»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BC3B62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3F091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19 999,00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FC0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DE5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EAD2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7B9A2A5D" w14:textId="77777777" w:rsidTr="00E754A7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F6DA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«https://vinga.ua»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BD9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Концентратор Vinga USB-C 3.1 to HDMI+RJ45_1Gbps+3xUSB3.0+SD/TF+PD100W (VHYC8) – 5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D629A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999,00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A29C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995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970D6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42E9A38C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1834131E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CE36E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221CD69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4761522C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4 975,00</w:t>
            </w:r>
          </w:p>
        </w:tc>
      </w:tr>
      <w:tr w:rsidR="00E1106D" w:rsidRPr="00E1106D" w14:paraId="2FF57C6E" w14:textId="77777777" w:rsidTr="00E754A7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81D7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«https://comtrading.ua»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EC1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1F5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999,00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36FE0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B7B66B" w14:textId="77777777" w:rsidR="00E1106D" w:rsidRPr="00E1106D" w:rsidRDefault="00E1106D" w:rsidP="00E1106D">
            <w:pPr>
              <w:widowControl/>
              <w:autoSpaceDE/>
              <w:autoSpaceDN/>
              <w:spacing w:after="160" w:line="259" w:lineRule="auto"/>
              <w:rPr>
                <w:rFonts w:ascii="Calibri" w:eastAsia="MS Mincho" w:hAnsi="Calibri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DE231A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732C1BC0" w14:textId="77777777" w:rsidTr="00E754A7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3559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«https://tiptop.ua»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3C3A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43BB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988,00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1B6C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EAD0" w14:textId="77777777" w:rsidR="00E1106D" w:rsidRPr="00E1106D" w:rsidRDefault="00E1106D" w:rsidP="00E1106D">
            <w:pPr>
              <w:widowControl/>
              <w:autoSpaceDE/>
              <w:autoSpaceDN/>
              <w:spacing w:after="160" w:line="259" w:lineRule="auto"/>
              <w:rPr>
                <w:rFonts w:ascii="Calibri" w:eastAsia="MS Mincho" w:hAnsi="Calibri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D93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1106D" w:rsidRPr="00E1106D" w14:paraId="2513E81E" w14:textId="77777777" w:rsidTr="00E754A7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19B1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Онлайн ресурс «</w:t>
            </w:r>
            <w:r w:rsidRPr="00E1106D">
              <w:rPr>
                <w:sz w:val="24"/>
                <w:szCs w:val="24"/>
                <w:lang w:val="en-US"/>
              </w:rPr>
              <w:t>Paparazzi</w:t>
            </w:r>
            <w:r w:rsidRPr="00E1106D">
              <w:rPr>
                <w:sz w:val="24"/>
                <w:szCs w:val="24"/>
              </w:rPr>
              <w:t>»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DBC8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 xml:space="preserve">Комп’ютерний термінал </w:t>
            </w:r>
            <w:r w:rsidRPr="00E1106D">
              <w:rPr>
                <w:sz w:val="24"/>
                <w:szCs w:val="24"/>
                <w:lang w:val="en-US"/>
              </w:rPr>
              <w:t>HP</w:t>
            </w:r>
            <w:r w:rsidRPr="00E1106D">
              <w:rPr>
                <w:sz w:val="24"/>
                <w:szCs w:val="24"/>
              </w:rPr>
              <w:t xml:space="preserve"> </w:t>
            </w:r>
            <w:r w:rsidRPr="00E1106D">
              <w:rPr>
                <w:sz w:val="24"/>
                <w:szCs w:val="24"/>
                <w:lang w:val="en-US"/>
              </w:rPr>
              <w:t>Pro</w:t>
            </w:r>
            <w:r w:rsidRPr="00E1106D">
              <w:rPr>
                <w:sz w:val="24"/>
                <w:szCs w:val="24"/>
              </w:rPr>
              <w:t xml:space="preserve"> </w:t>
            </w:r>
            <w:r w:rsidRPr="00E1106D">
              <w:rPr>
                <w:sz w:val="24"/>
                <w:szCs w:val="24"/>
                <w:lang w:val="en-US"/>
              </w:rPr>
              <w:t>Mini</w:t>
            </w:r>
            <w:r w:rsidRPr="00E1106D">
              <w:rPr>
                <w:sz w:val="24"/>
                <w:szCs w:val="24"/>
              </w:rPr>
              <w:t xml:space="preserve"> 260 </w:t>
            </w:r>
            <w:r w:rsidRPr="00E1106D">
              <w:rPr>
                <w:sz w:val="24"/>
                <w:szCs w:val="24"/>
                <w:lang w:val="en-US"/>
              </w:rPr>
              <w:t>G</w:t>
            </w:r>
            <w:r w:rsidRPr="00E1106D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76F6F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1</w:t>
            </w:r>
            <w:r w:rsidRPr="00E1106D">
              <w:rPr>
                <w:sz w:val="24"/>
                <w:szCs w:val="24"/>
                <w:lang w:val="en-US"/>
              </w:rPr>
              <w:t>7</w:t>
            </w:r>
            <w:r w:rsidRPr="00E1106D">
              <w:rPr>
                <w:sz w:val="24"/>
                <w:szCs w:val="24"/>
              </w:rPr>
              <w:t> 4</w:t>
            </w:r>
            <w:r w:rsidRPr="00E1106D">
              <w:rPr>
                <w:sz w:val="24"/>
                <w:szCs w:val="24"/>
                <w:lang w:val="en-US"/>
              </w:rPr>
              <w:t>1</w:t>
            </w:r>
            <w:r w:rsidRPr="00E1106D">
              <w:rPr>
                <w:sz w:val="24"/>
                <w:szCs w:val="24"/>
              </w:rPr>
              <w:t>0.00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ABEC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1106D">
              <w:rPr>
                <w:sz w:val="24"/>
                <w:szCs w:val="24"/>
              </w:rPr>
              <w:t>1</w:t>
            </w:r>
            <w:r w:rsidRPr="00E1106D">
              <w:rPr>
                <w:sz w:val="24"/>
                <w:szCs w:val="24"/>
                <w:lang w:val="en-US"/>
              </w:rPr>
              <w:t>7</w:t>
            </w:r>
            <w:r w:rsidRPr="00E1106D">
              <w:rPr>
                <w:sz w:val="24"/>
                <w:szCs w:val="24"/>
              </w:rPr>
              <w:t> </w:t>
            </w:r>
            <w:r w:rsidRPr="00E1106D">
              <w:rPr>
                <w:sz w:val="24"/>
                <w:szCs w:val="24"/>
                <w:lang w:val="en-US"/>
              </w:rPr>
              <w:t>549,34</w:t>
            </w:r>
          </w:p>
          <w:p w14:paraId="2354CC4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2CA0CD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6217B0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D79182D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rFonts w:ascii="Calibri" w:eastAsia="MS Mincho" w:hAnsi="Calibri"/>
              </w:rPr>
            </w:pPr>
            <w:r w:rsidRPr="00E1106D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A15A6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0E150186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6E833B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1106D">
              <w:rPr>
                <w:sz w:val="24"/>
                <w:szCs w:val="24"/>
              </w:rPr>
              <w:t>1</w:t>
            </w:r>
            <w:r w:rsidRPr="00E1106D">
              <w:rPr>
                <w:sz w:val="24"/>
                <w:szCs w:val="24"/>
                <w:lang w:val="en-US"/>
              </w:rPr>
              <w:t>7</w:t>
            </w:r>
            <w:r w:rsidRPr="00E1106D">
              <w:rPr>
                <w:sz w:val="24"/>
                <w:szCs w:val="24"/>
              </w:rPr>
              <w:t> </w:t>
            </w:r>
            <w:r w:rsidRPr="00E1106D">
              <w:rPr>
                <w:sz w:val="24"/>
                <w:szCs w:val="24"/>
                <w:lang w:val="en-US"/>
              </w:rPr>
              <w:t>549,34</w:t>
            </w:r>
          </w:p>
        </w:tc>
      </w:tr>
      <w:tr w:rsidR="00E1106D" w:rsidRPr="00E1106D" w14:paraId="7ED12D82" w14:textId="77777777" w:rsidTr="00E754A7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801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  <w:r w:rsidRPr="00E1106D">
              <w:rPr>
                <w:sz w:val="24"/>
                <w:szCs w:val="24"/>
              </w:rPr>
              <w:t xml:space="preserve">Онлайн ресурс </w:t>
            </w:r>
          </w:p>
          <w:p w14:paraId="6589FCB7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«</w:t>
            </w:r>
            <w:r w:rsidRPr="00E1106D">
              <w:rPr>
                <w:sz w:val="24"/>
                <w:szCs w:val="24"/>
                <w:lang w:val="en-US"/>
              </w:rPr>
              <w:t>Q-Techno</w:t>
            </w:r>
            <w:r w:rsidRPr="00E1106D">
              <w:rPr>
                <w:sz w:val="24"/>
                <w:szCs w:val="24"/>
              </w:rPr>
              <w:t>»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F1F0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E6EE3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1</w:t>
            </w:r>
            <w:r w:rsidRPr="00E1106D">
              <w:rPr>
                <w:sz w:val="24"/>
                <w:szCs w:val="24"/>
                <w:lang w:val="en-US"/>
              </w:rPr>
              <w:t>8 150</w:t>
            </w:r>
            <w:r w:rsidRPr="00E1106D">
              <w:rPr>
                <w:sz w:val="24"/>
                <w:szCs w:val="24"/>
              </w:rPr>
              <w:t>.00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C71E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539CC4" w14:textId="77777777" w:rsidR="00E1106D" w:rsidRPr="00E1106D" w:rsidRDefault="00E1106D" w:rsidP="00E1106D">
            <w:pPr>
              <w:widowControl/>
              <w:autoSpaceDE/>
              <w:autoSpaceDN/>
              <w:spacing w:after="160" w:line="259" w:lineRule="auto"/>
              <w:rPr>
                <w:rFonts w:ascii="Calibri" w:eastAsia="MS Mincho" w:hAnsi="Calibri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B2075C" w14:textId="77777777" w:rsidR="00E1106D" w:rsidRPr="00E1106D" w:rsidRDefault="00E1106D" w:rsidP="00E1106D">
            <w:pPr>
              <w:widowControl/>
              <w:autoSpaceDE/>
              <w:autoSpaceDN/>
              <w:spacing w:after="160" w:line="259" w:lineRule="auto"/>
              <w:rPr>
                <w:rFonts w:ascii="Calibri" w:eastAsia="MS Mincho" w:hAnsi="Calibri"/>
              </w:rPr>
            </w:pPr>
          </w:p>
        </w:tc>
      </w:tr>
      <w:tr w:rsidR="00E1106D" w:rsidRPr="00E1106D" w14:paraId="3C42E4AC" w14:textId="77777777" w:rsidTr="00E754A7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D34E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lastRenderedPageBreak/>
              <w:t>Онлайн ресурс «MTA.ua»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3392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58E1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>1</w:t>
            </w:r>
            <w:r w:rsidRPr="00E1106D">
              <w:rPr>
                <w:sz w:val="24"/>
                <w:szCs w:val="24"/>
                <w:lang w:val="en-US"/>
              </w:rPr>
              <w:t>7</w:t>
            </w:r>
            <w:r w:rsidRPr="00E1106D">
              <w:rPr>
                <w:sz w:val="24"/>
                <w:szCs w:val="24"/>
              </w:rPr>
              <w:t xml:space="preserve"> 0</w:t>
            </w:r>
            <w:r w:rsidRPr="00E1106D">
              <w:rPr>
                <w:sz w:val="24"/>
                <w:szCs w:val="24"/>
                <w:lang w:val="en-US"/>
              </w:rPr>
              <w:t>88</w:t>
            </w:r>
            <w:r w:rsidRPr="00E1106D">
              <w:rPr>
                <w:sz w:val="24"/>
                <w:szCs w:val="24"/>
              </w:rPr>
              <w:t>.00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F9EB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5FF9" w14:textId="77777777" w:rsidR="00E1106D" w:rsidRPr="00E1106D" w:rsidRDefault="00E1106D" w:rsidP="00E1106D">
            <w:pPr>
              <w:widowControl/>
              <w:autoSpaceDE/>
              <w:autoSpaceDN/>
              <w:spacing w:after="160" w:line="259" w:lineRule="auto"/>
              <w:rPr>
                <w:rFonts w:ascii="Calibri" w:eastAsia="MS Mincho" w:hAnsi="Calibri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7B3F" w14:textId="77777777" w:rsidR="00E1106D" w:rsidRPr="00E1106D" w:rsidRDefault="00E1106D" w:rsidP="00E1106D">
            <w:pPr>
              <w:widowControl/>
              <w:autoSpaceDE/>
              <w:autoSpaceDN/>
              <w:spacing w:after="160" w:line="259" w:lineRule="auto"/>
              <w:rPr>
                <w:rFonts w:ascii="Calibri" w:eastAsia="MS Mincho" w:hAnsi="Calibri"/>
              </w:rPr>
            </w:pPr>
          </w:p>
        </w:tc>
      </w:tr>
      <w:tr w:rsidR="00E1106D" w:rsidRPr="00E1106D" w14:paraId="56D76C39" w14:textId="77777777" w:rsidTr="00E754A7">
        <w:trPr>
          <w:trHeight w:val="451"/>
        </w:trPr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B6A95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4B6A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1106D">
              <w:rPr>
                <w:sz w:val="24"/>
                <w:szCs w:val="24"/>
              </w:rPr>
              <w:t xml:space="preserve">Загалом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F6341" w14:textId="77777777" w:rsidR="00E1106D" w:rsidRPr="00E1106D" w:rsidRDefault="00E1106D" w:rsidP="00E1106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MS Mincho" w:hAnsi="Calibri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F9EDE" w14:textId="77777777" w:rsidR="00E1106D" w:rsidRPr="00E1106D" w:rsidRDefault="00E1106D" w:rsidP="00E1106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MS Mincho" w:hAnsi="Calibr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E58F4" w14:textId="77777777" w:rsidR="00E1106D" w:rsidRPr="00E1106D" w:rsidRDefault="00E1106D" w:rsidP="00E1106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rFonts w:ascii="Calibri" w:eastAsia="MS Mincho" w:hAnsi="Calibri"/>
                <w:b/>
                <w:lang w:val="en-US"/>
              </w:rPr>
            </w:pPr>
            <w:r w:rsidRPr="00E1106D">
              <w:rPr>
                <w:sz w:val="24"/>
                <w:szCs w:val="24"/>
              </w:rPr>
              <w:t>220 </w:t>
            </w:r>
            <w:r w:rsidRPr="00E1106D">
              <w:rPr>
                <w:sz w:val="24"/>
                <w:szCs w:val="24"/>
                <w:lang w:val="en-US"/>
              </w:rPr>
              <w:t>159</w:t>
            </w:r>
            <w:r w:rsidRPr="00E1106D">
              <w:rPr>
                <w:sz w:val="24"/>
                <w:szCs w:val="24"/>
              </w:rPr>
              <w:t>,</w:t>
            </w:r>
            <w:r w:rsidRPr="00E1106D">
              <w:rPr>
                <w:sz w:val="24"/>
                <w:szCs w:val="24"/>
                <w:lang w:val="en-US"/>
              </w:rPr>
              <w:t>34</w:t>
            </w:r>
          </w:p>
        </w:tc>
      </w:tr>
    </w:tbl>
    <w:p w14:paraId="215FA08C" w14:textId="77777777" w:rsidR="00E1106D" w:rsidRPr="00E1106D" w:rsidRDefault="00E1106D" w:rsidP="00E1106D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E1106D">
        <w:rPr>
          <w:sz w:val="24"/>
          <w:szCs w:val="24"/>
        </w:rPr>
        <w:tab/>
      </w:r>
    </w:p>
    <w:p w14:paraId="65236F0C" w14:textId="2B95C0C0" w:rsidR="00E1106D" w:rsidRPr="00E1106D" w:rsidRDefault="00E1106D" w:rsidP="00E1106D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E1106D">
        <w:rPr>
          <w:sz w:val="28"/>
          <w:szCs w:val="28"/>
        </w:rPr>
        <w:t xml:space="preserve">Загальна очікувана вартість предмета закупівлі визначена згідно інформації, отриманої з відкритих джерел в мережі Інтернет </w:t>
      </w:r>
      <w:r>
        <w:rPr>
          <w:sz w:val="28"/>
          <w:szCs w:val="28"/>
        </w:rPr>
        <w:t xml:space="preserve">та </w:t>
      </w:r>
      <w:r w:rsidRPr="00E1106D">
        <w:rPr>
          <w:sz w:val="28"/>
          <w:szCs w:val="28"/>
        </w:rPr>
        <w:t>складає 220 159,34 грн. з ПДВ.</w:t>
      </w:r>
      <w:r w:rsidR="00FF4DBC">
        <w:rPr>
          <w:sz w:val="28"/>
          <w:szCs w:val="28"/>
        </w:rPr>
        <w:t xml:space="preserve"> Однак, враховуючі заплановані видатки на закупівлю </w:t>
      </w:r>
      <w:r w:rsidRPr="00E1106D">
        <w:rPr>
          <w:sz w:val="28"/>
          <w:szCs w:val="28"/>
        </w:rPr>
        <w:t xml:space="preserve"> </w:t>
      </w:r>
      <w:r w:rsidR="00FF4DBC">
        <w:rPr>
          <w:sz w:val="28"/>
          <w:szCs w:val="28"/>
        </w:rPr>
        <w:t>робочих станцій та ноутбуків</w:t>
      </w:r>
      <w:r w:rsidRPr="00E1106D">
        <w:rPr>
          <w:sz w:val="28"/>
          <w:szCs w:val="28"/>
        </w:rPr>
        <w:t xml:space="preserve"> за кодом ДК 021:2015 - 30210000-4 «Машини для обробки даних (апаратна частина)»</w:t>
      </w:r>
      <w:r w:rsidR="00FF4DBC">
        <w:rPr>
          <w:sz w:val="28"/>
          <w:szCs w:val="28"/>
        </w:rPr>
        <w:t xml:space="preserve">, які згідно РПЗ на 2024 рік дорівнюють 215000,00 грн., очікувана вартість предмету закупівлі визначається в межах запланованої суми та </w:t>
      </w:r>
      <w:r w:rsidRPr="00E1106D">
        <w:rPr>
          <w:sz w:val="28"/>
          <w:szCs w:val="28"/>
        </w:rPr>
        <w:t xml:space="preserve">складає 215 000,00 </w:t>
      </w:r>
      <w:r w:rsidR="00FF4DBC">
        <w:rPr>
          <w:sz w:val="28"/>
          <w:szCs w:val="28"/>
        </w:rPr>
        <w:t xml:space="preserve">(двісті п’ятнадцять тисяч гривень 00 копійок) </w:t>
      </w:r>
      <w:r w:rsidRPr="00E1106D">
        <w:rPr>
          <w:sz w:val="28"/>
          <w:szCs w:val="28"/>
        </w:rPr>
        <w:t>грн з ПДВ.</w:t>
      </w:r>
    </w:p>
    <w:p w14:paraId="5FFA68A8" w14:textId="592EFD2A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A004C"/>
    <w:rsid w:val="00AE75EA"/>
    <w:rsid w:val="00B0770B"/>
    <w:rsid w:val="00B1215D"/>
    <w:rsid w:val="00B44965"/>
    <w:rsid w:val="00BC5AB4"/>
    <w:rsid w:val="00BF7189"/>
    <w:rsid w:val="00C05F13"/>
    <w:rsid w:val="00C22F76"/>
    <w:rsid w:val="00C276D2"/>
    <w:rsid w:val="00D939D6"/>
    <w:rsid w:val="00DC71B7"/>
    <w:rsid w:val="00DF035E"/>
    <w:rsid w:val="00E1106D"/>
    <w:rsid w:val="00E61A20"/>
    <w:rsid w:val="00ED62A7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5</cp:revision>
  <cp:lastPrinted>2024-05-16T10:39:00Z</cp:lastPrinted>
  <dcterms:created xsi:type="dcterms:W3CDTF">2024-05-21T08:31:00Z</dcterms:created>
  <dcterms:modified xsi:type="dcterms:W3CDTF">2024-05-24T13:01:00Z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