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69FD1F9A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D46BFC" w:rsidRPr="00D46BFC">
        <w:rPr>
          <w:sz w:val="28"/>
        </w:rPr>
        <w:t>Прийом з суден стічних вод</w:t>
      </w:r>
      <w:r w:rsidR="00EC22DE" w:rsidRPr="00EC22DE">
        <w:rPr>
          <w:sz w:val="28"/>
        </w:rPr>
        <w:t xml:space="preserve"> </w:t>
      </w:r>
      <w:r w:rsidR="00A26F2A" w:rsidRPr="00A26F2A">
        <w:rPr>
          <w:sz w:val="28"/>
        </w:rPr>
        <w:t>(</w:t>
      </w:r>
      <w:r w:rsidR="00D46BFC" w:rsidRPr="00D46BFC">
        <w:rPr>
          <w:sz w:val="28"/>
        </w:rPr>
        <w:t>90410000-4 «Послуги з відкачування стічних вод»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4CF18FEE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35750C" w:rsidRPr="0035750C">
        <w:rPr>
          <w:sz w:val="28"/>
        </w:rPr>
        <w:t>UA-2025-02-28-009123-a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3AE059A8" w14:textId="77777777" w:rsidR="00D46BFC" w:rsidRDefault="00D46BFC" w:rsidP="00D46BFC">
      <w:pPr>
        <w:pStyle w:val="a3"/>
        <w:spacing w:before="52"/>
        <w:ind w:right="126"/>
      </w:pPr>
      <w:r>
        <w:t>Відповідно до державних санітарних правил для морських суден України судна всіх категорій з кількістю екіпажу від 6 чоловік мають бути обладнані системами збору стічних вод з подальшою передачею необроблених стічних вод на спеціалізовані судна, транспортні засоби або берегові споруди. Скид необроблених стічних вод у внутрішні морські води заборонений. Оскільки р/с «ПРК-06» завжди знаходиться у межах санітарної зони, а кількість виходів рятувального судна «Сапфір» на відстань дозволеної для скиду необроблених стічних вод значно скорочена - службі флоту необхідно забезпечувати здавання стічних вод (фекальних та господарсько-побутових стоків) зі збірних ємностей суден на спеціалізований транспортний або плавзасіб.</w:t>
      </w:r>
    </w:p>
    <w:p w14:paraId="79EF4BB4" w14:textId="4BDC66E2" w:rsidR="002B52AC" w:rsidRDefault="00D46BFC" w:rsidP="00D46BFC">
      <w:pPr>
        <w:pStyle w:val="a3"/>
        <w:spacing w:before="52"/>
        <w:ind w:right="126"/>
      </w:pPr>
      <w:r>
        <w:t>Вище вказана закупівля необхідна для забезпечення виконання вимог природоохоронного законодавства України</w:t>
      </w:r>
      <w:r w:rsidR="002B52AC">
        <w:t>.</w:t>
      </w:r>
    </w:p>
    <w:p w14:paraId="24F80F95" w14:textId="77777777" w:rsidR="00D46BFC" w:rsidRDefault="00D46BFC" w:rsidP="00D46BFC">
      <w:pPr>
        <w:pStyle w:val="a3"/>
        <w:spacing w:before="52"/>
        <w:ind w:right="126"/>
      </w:pPr>
      <w:r>
        <w:t xml:space="preserve">Послуги з прийому стічних вод з суден повинно надавати підприємство яке має спеціалізований транспортний або плав засіб з об’ємом збірної ємності не менше 8 м3 та довжиною шлангу для відкачування не менш 40 метрів, забезпечуватиме  вивіз стічних вод з суден у  місцях їх базування: </w:t>
      </w:r>
    </w:p>
    <w:p w14:paraId="5B7A82FF" w14:textId="77777777" w:rsidR="00D46BFC" w:rsidRDefault="00D46BFC" w:rsidP="00D46BFC">
      <w:pPr>
        <w:pStyle w:val="a3"/>
        <w:spacing w:before="52"/>
        <w:ind w:right="126"/>
      </w:pPr>
      <w:r>
        <w:t>-  акваторія порту Чорноморськ, м. Чорноморськ;</w:t>
      </w:r>
    </w:p>
    <w:p w14:paraId="06004F80" w14:textId="77777777" w:rsidR="00D46BFC" w:rsidRDefault="00D46BFC" w:rsidP="00D46BFC">
      <w:pPr>
        <w:pStyle w:val="a3"/>
        <w:spacing w:before="52"/>
        <w:ind w:right="126"/>
      </w:pPr>
      <w:r>
        <w:t>-  акваторія порту «Усть-Дунайськ»,  м. Вилкове.</w:t>
      </w:r>
    </w:p>
    <w:p w14:paraId="73E89000" w14:textId="54F69354" w:rsidR="00651E70" w:rsidRDefault="00D46BFC" w:rsidP="00D46BFC">
      <w:pPr>
        <w:pStyle w:val="a3"/>
        <w:spacing w:before="52"/>
        <w:ind w:right="126"/>
      </w:pPr>
      <w:r>
        <w:t>За заявкою замовника у строк не пізніше 24 годин з моменту отримання заявки</w:t>
      </w:r>
      <w:r w:rsidR="0016173F">
        <w:t>.</w:t>
      </w:r>
    </w:p>
    <w:p w14:paraId="25E4FD92" w14:textId="3AA1535C" w:rsidR="00D46BFC" w:rsidRDefault="00D46BFC" w:rsidP="00D46BFC">
      <w:pPr>
        <w:pStyle w:val="a3"/>
        <w:spacing w:before="52"/>
        <w:ind w:right="126"/>
      </w:pPr>
      <w:r w:rsidRPr="00D46BFC">
        <w:t>Оплата наданих послуг здійснюється Замовником шляхом перерахування грошових коштів з поточного рахунку Замовника протягом 15 робочих днів з дати підписання Акту наданих послуг на підставі оригіналу  належним чином оформленого рахунку  Виконавця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lastRenderedPageBreak/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ACEF42E" w14:textId="77777777" w:rsidR="00D46BFC" w:rsidRPr="00D46BFC" w:rsidRDefault="00D46BFC" w:rsidP="00D46BFC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D46BFC">
        <w:rPr>
          <w:sz w:val="28"/>
          <w:szCs w:val="28"/>
          <w:shd w:val="clear" w:color="auto" w:fill="FFFFFF"/>
          <w:lang w:eastAsia="zh-CN"/>
        </w:rPr>
        <w:t>Очікувана вартість закупівлі послуг «прийом з суден стічних вод» визначена на підставі моніторингу цін.</w:t>
      </w:r>
    </w:p>
    <w:p w14:paraId="4BBDBE96" w14:textId="49454EF1" w:rsidR="00D46BFC" w:rsidRDefault="00D46BFC" w:rsidP="00D46BFC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D46BFC">
        <w:rPr>
          <w:sz w:val="28"/>
          <w:szCs w:val="28"/>
          <w:shd w:val="clear" w:color="auto" w:fill="FFFFFF"/>
          <w:lang w:eastAsia="zh-CN"/>
        </w:rPr>
        <w:t>Були надіслані листи-запити</w:t>
      </w:r>
      <w:r>
        <w:rPr>
          <w:sz w:val="28"/>
          <w:szCs w:val="28"/>
          <w:shd w:val="clear" w:color="auto" w:fill="FFFFFF"/>
          <w:lang w:eastAsia="zh-CN"/>
        </w:rPr>
        <w:t>:</w:t>
      </w:r>
      <w:r w:rsidRPr="00D46BFC">
        <w:rPr>
          <w:sz w:val="28"/>
          <w:szCs w:val="28"/>
          <w:shd w:val="clear" w:color="auto" w:fill="FFFFFF"/>
          <w:lang w:eastAsia="zh-CN"/>
        </w:rPr>
        <w:t xml:space="preserve"> </w:t>
      </w:r>
    </w:p>
    <w:p w14:paraId="13B13FCA" w14:textId="33D5B37B" w:rsidR="0016173F" w:rsidRPr="0016173F" w:rsidRDefault="0016173F" w:rsidP="00D46BFC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 xml:space="preserve">1) Лист запит </w:t>
      </w:r>
      <w:r w:rsidR="00D46BFC" w:rsidRPr="00D46BFC">
        <w:rPr>
          <w:sz w:val="28"/>
          <w:szCs w:val="28"/>
          <w:shd w:val="clear" w:color="auto" w:fill="FFFFFF"/>
          <w:lang w:eastAsia="zh-CN"/>
        </w:rPr>
        <w:t>вих. №4/25-2/328-25 від 20.02.2025</w:t>
      </w:r>
      <w:r>
        <w:rPr>
          <w:sz w:val="28"/>
          <w:szCs w:val="28"/>
          <w:shd w:val="clear" w:color="auto" w:fill="FFFFFF"/>
          <w:lang w:eastAsia="zh-CN"/>
        </w:rPr>
        <w:t>;</w:t>
      </w:r>
    </w:p>
    <w:p w14:paraId="11E8F2A4" w14:textId="7D24DE56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 xml:space="preserve">2) Лист-запит № </w:t>
      </w:r>
      <w:r w:rsidR="00D46BFC" w:rsidRPr="00D46BFC">
        <w:rPr>
          <w:sz w:val="28"/>
          <w:szCs w:val="28"/>
          <w:shd w:val="clear" w:color="auto" w:fill="FFFFFF"/>
          <w:lang w:eastAsia="zh-CN"/>
        </w:rPr>
        <w:t>вих №4/25-2/326-25 від 20.02.2025</w:t>
      </w:r>
      <w:r>
        <w:rPr>
          <w:sz w:val="28"/>
          <w:szCs w:val="28"/>
          <w:shd w:val="clear" w:color="auto" w:fill="FFFFFF"/>
          <w:lang w:eastAsia="zh-CN"/>
        </w:rPr>
        <w:t>;</w:t>
      </w:r>
    </w:p>
    <w:p w14:paraId="30B13148" w14:textId="576E8804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 xml:space="preserve">3) Лист-запит </w:t>
      </w:r>
      <w:r w:rsidR="00D46BFC" w:rsidRPr="00D46BFC">
        <w:rPr>
          <w:sz w:val="28"/>
          <w:szCs w:val="28"/>
          <w:shd w:val="clear" w:color="auto" w:fill="FFFFFF"/>
          <w:lang w:eastAsia="zh-CN"/>
        </w:rPr>
        <w:t>вих. №4/25-2/327-25 від 20.02.2025</w:t>
      </w:r>
      <w:r w:rsidR="00D46BFC">
        <w:rPr>
          <w:sz w:val="28"/>
          <w:szCs w:val="28"/>
          <w:shd w:val="clear" w:color="auto" w:fill="FFFFFF"/>
          <w:lang w:eastAsia="zh-CN"/>
        </w:rPr>
        <w:t>.</w:t>
      </w:r>
    </w:p>
    <w:p w14:paraId="5865117B" w14:textId="77777777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 xml:space="preserve">       Отримані відповіді:</w:t>
      </w:r>
    </w:p>
    <w:p w14:paraId="385C833C" w14:textId="3AD8A0DF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1)</w:t>
      </w:r>
      <w:r w:rsidRPr="0016173F">
        <w:rPr>
          <w:sz w:val="28"/>
          <w:szCs w:val="28"/>
          <w:shd w:val="clear" w:color="auto" w:fill="FFFFFF"/>
          <w:lang w:eastAsia="zh-CN"/>
        </w:rPr>
        <w:tab/>
      </w:r>
      <w:r w:rsidR="00CD71D2">
        <w:rPr>
          <w:sz w:val="28"/>
          <w:szCs w:val="28"/>
          <w:shd w:val="clear" w:color="auto" w:fill="FFFFFF"/>
          <w:lang w:eastAsia="zh-CN"/>
        </w:rPr>
        <w:t>Відповідь №1</w:t>
      </w:r>
      <w:r w:rsidRPr="0016173F">
        <w:rPr>
          <w:sz w:val="28"/>
          <w:szCs w:val="28"/>
          <w:shd w:val="clear" w:color="auto" w:fill="FFFFFF"/>
          <w:lang w:eastAsia="zh-CN"/>
        </w:rPr>
        <w:t xml:space="preserve"> </w:t>
      </w:r>
      <w:r w:rsidR="00FE36AB" w:rsidRPr="00FE36AB">
        <w:rPr>
          <w:sz w:val="28"/>
          <w:szCs w:val="28"/>
          <w:shd w:val="clear" w:color="auto" w:fill="FFFFFF"/>
          <w:lang w:eastAsia="zh-CN"/>
        </w:rPr>
        <w:t>(вих. б/н від 24.02.2025) з комерційною пропозицією 744,00 грн  з ПДВ  за 1 м3  відкачування стічних вод</w:t>
      </w:r>
      <w:r w:rsidRPr="0016173F">
        <w:rPr>
          <w:sz w:val="28"/>
          <w:szCs w:val="28"/>
          <w:shd w:val="clear" w:color="auto" w:fill="FFFFFF"/>
          <w:lang w:eastAsia="zh-CN"/>
        </w:rPr>
        <w:t>.</w:t>
      </w:r>
    </w:p>
    <w:p w14:paraId="15920A92" w14:textId="20E0C6E2" w:rsidR="00EC22DE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2)</w:t>
      </w:r>
      <w:r w:rsidRPr="0016173F">
        <w:rPr>
          <w:sz w:val="28"/>
          <w:szCs w:val="28"/>
          <w:shd w:val="clear" w:color="auto" w:fill="FFFFFF"/>
          <w:lang w:eastAsia="zh-CN"/>
        </w:rPr>
        <w:tab/>
      </w:r>
      <w:r w:rsidR="00CD71D2" w:rsidRPr="00CD71D2">
        <w:rPr>
          <w:sz w:val="28"/>
          <w:szCs w:val="28"/>
          <w:shd w:val="clear" w:color="auto" w:fill="FFFFFF"/>
          <w:lang w:eastAsia="zh-CN"/>
        </w:rPr>
        <w:t>Відповідь №</w:t>
      </w:r>
      <w:r w:rsidR="00CD71D2">
        <w:rPr>
          <w:sz w:val="28"/>
          <w:szCs w:val="28"/>
          <w:shd w:val="clear" w:color="auto" w:fill="FFFFFF"/>
          <w:lang w:eastAsia="zh-CN"/>
        </w:rPr>
        <w:t>2</w:t>
      </w:r>
      <w:r w:rsidRPr="0016173F">
        <w:rPr>
          <w:sz w:val="28"/>
          <w:szCs w:val="28"/>
          <w:shd w:val="clear" w:color="auto" w:fill="FFFFFF"/>
          <w:lang w:eastAsia="zh-CN"/>
        </w:rPr>
        <w:t xml:space="preserve"> </w:t>
      </w:r>
      <w:r w:rsidR="00FE36AB" w:rsidRPr="00FE36AB">
        <w:rPr>
          <w:sz w:val="28"/>
          <w:szCs w:val="28"/>
          <w:shd w:val="clear" w:color="auto" w:fill="FFFFFF"/>
          <w:lang w:eastAsia="zh-CN"/>
        </w:rPr>
        <w:t>(вих. № 3 від 24.02.2025) з комерційною пропозицією 720,00 грн без ПДВ за 1 м3  відкачування стічних вод</w:t>
      </w:r>
      <w:r w:rsidRPr="0016173F">
        <w:rPr>
          <w:sz w:val="28"/>
          <w:szCs w:val="28"/>
          <w:shd w:val="clear" w:color="auto" w:fill="FFFFFF"/>
          <w:lang w:eastAsia="zh-CN"/>
        </w:rPr>
        <w:t>.</w:t>
      </w:r>
    </w:p>
    <w:p w14:paraId="1968F9A0" w14:textId="3D7B918C" w:rsidR="00FE36AB" w:rsidRDefault="00FE36AB" w:rsidP="00FE36AB">
      <w:pPr>
        <w:pStyle w:val="a3"/>
        <w:ind w:left="0" w:right="125" w:firstLine="142"/>
        <w:rPr>
          <w:shd w:val="clear" w:color="auto" w:fill="FFFFFF"/>
          <w:lang w:eastAsia="zh-CN"/>
        </w:rPr>
      </w:pPr>
      <w:r w:rsidRPr="00FE36AB">
        <w:rPr>
          <w:shd w:val="clear" w:color="auto" w:fill="FFFFFF"/>
          <w:lang w:eastAsia="zh-CN"/>
        </w:rPr>
        <w:t>2)</w:t>
      </w:r>
      <w:r w:rsidRPr="00FE36AB">
        <w:rPr>
          <w:shd w:val="clear" w:color="auto" w:fill="FFFFFF"/>
          <w:lang w:eastAsia="zh-CN"/>
        </w:rPr>
        <w:tab/>
        <w:t>Відповідь №</w:t>
      </w:r>
      <w:r>
        <w:rPr>
          <w:shd w:val="clear" w:color="auto" w:fill="FFFFFF"/>
          <w:lang w:eastAsia="zh-CN"/>
        </w:rPr>
        <w:t>3</w:t>
      </w:r>
      <w:r w:rsidRPr="00FE36AB">
        <w:rPr>
          <w:shd w:val="clear" w:color="auto" w:fill="FFFFFF"/>
          <w:lang w:eastAsia="zh-CN"/>
        </w:rPr>
        <w:t xml:space="preserve"> (вих. № 17/25 від 21.02.2025) з комерційною пропозицією 706,50 грн з ПДВ  за 1 м3  відкачування стічних вод.</w:t>
      </w:r>
    </w:p>
    <w:p w14:paraId="1DCDED22" w14:textId="794917C4" w:rsidR="00FE36AB" w:rsidRDefault="00FE36AB" w:rsidP="00FE36AB">
      <w:pPr>
        <w:pStyle w:val="a3"/>
        <w:ind w:left="0" w:right="125" w:firstLine="720"/>
        <w:rPr>
          <w:shd w:val="clear" w:color="auto" w:fill="FFFFFF"/>
          <w:lang w:eastAsia="zh-CN"/>
        </w:rPr>
      </w:pPr>
      <w:r w:rsidRPr="00FE36AB">
        <w:rPr>
          <w:shd w:val="clear" w:color="auto" w:fill="FFFFFF"/>
          <w:lang w:eastAsia="zh-CN"/>
        </w:rPr>
        <w:t>Середня вартість відкачування стічних вод за 1 м3  -  723,50 грн,  що складає 390 690,00 грн  з ПДВ за 540 м3</w:t>
      </w:r>
      <w:r>
        <w:rPr>
          <w:shd w:val="clear" w:color="auto" w:fill="FFFFFF"/>
          <w:lang w:eastAsia="zh-CN"/>
        </w:rPr>
        <w:t>.</w:t>
      </w:r>
    </w:p>
    <w:p w14:paraId="5FFA68A8" w14:textId="63D5AB77" w:rsidR="00174FB3" w:rsidRDefault="00FE36AB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З</w:t>
      </w:r>
      <w:r w:rsidRPr="00FE36AB">
        <w:rPr>
          <w:shd w:val="clear" w:color="auto" w:fill="FFFFFF"/>
          <w:lang w:eastAsia="zh-CN"/>
        </w:rPr>
        <w:t>агальна очікувана ціна по закупівлі послуг «прийом з суден стічних вод» складає 390 000,00 грн  (триста дев’яносто тисяч гривень, 00 копійок)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3371F"/>
    <w:rsid w:val="000725BC"/>
    <w:rsid w:val="0016173F"/>
    <w:rsid w:val="001738B6"/>
    <w:rsid w:val="00174FB3"/>
    <w:rsid w:val="001753B2"/>
    <w:rsid w:val="001B4E82"/>
    <w:rsid w:val="001D7C80"/>
    <w:rsid w:val="00265C41"/>
    <w:rsid w:val="002B52AC"/>
    <w:rsid w:val="002F4654"/>
    <w:rsid w:val="002F6165"/>
    <w:rsid w:val="00314D04"/>
    <w:rsid w:val="00344F38"/>
    <w:rsid w:val="0035750C"/>
    <w:rsid w:val="003851D8"/>
    <w:rsid w:val="003B7AC9"/>
    <w:rsid w:val="003F2AF8"/>
    <w:rsid w:val="00400459"/>
    <w:rsid w:val="00444D93"/>
    <w:rsid w:val="00446916"/>
    <w:rsid w:val="00451EC8"/>
    <w:rsid w:val="004B5FBF"/>
    <w:rsid w:val="004C52E8"/>
    <w:rsid w:val="004D10CD"/>
    <w:rsid w:val="00560994"/>
    <w:rsid w:val="00562A81"/>
    <w:rsid w:val="00584D4E"/>
    <w:rsid w:val="005B4754"/>
    <w:rsid w:val="005C1336"/>
    <w:rsid w:val="005D23F8"/>
    <w:rsid w:val="006311FF"/>
    <w:rsid w:val="00651E70"/>
    <w:rsid w:val="006A663F"/>
    <w:rsid w:val="006B22FE"/>
    <w:rsid w:val="006C0CB6"/>
    <w:rsid w:val="006F2FFA"/>
    <w:rsid w:val="007204B6"/>
    <w:rsid w:val="0073536A"/>
    <w:rsid w:val="00766058"/>
    <w:rsid w:val="00790A31"/>
    <w:rsid w:val="007966A9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C71C1"/>
    <w:rsid w:val="009E488D"/>
    <w:rsid w:val="00A26F2A"/>
    <w:rsid w:val="00A30BE1"/>
    <w:rsid w:val="00A5108C"/>
    <w:rsid w:val="00A85F9D"/>
    <w:rsid w:val="00AA0D97"/>
    <w:rsid w:val="00AD4C88"/>
    <w:rsid w:val="00B1215D"/>
    <w:rsid w:val="00B157EB"/>
    <w:rsid w:val="00B4251D"/>
    <w:rsid w:val="00B44965"/>
    <w:rsid w:val="00B83B11"/>
    <w:rsid w:val="00BE151E"/>
    <w:rsid w:val="00BE68BF"/>
    <w:rsid w:val="00C05F13"/>
    <w:rsid w:val="00C276D2"/>
    <w:rsid w:val="00C9673F"/>
    <w:rsid w:val="00CA307F"/>
    <w:rsid w:val="00CD31B0"/>
    <w:rsid w:val="00CD71D2"/>
    <w:rsid w:val="00CF24CD"/>
    <w:rsid w:val="00D46BFC"/>
    <w:rsid w:val="00D70D0C"/>
    <w:rsid w:val="00E60D72"/>
    <w:rsid w:val="00EC22DE"/>
    <w:rsid w:val="00ED62A7"/>
    <w:rsid w:val="00F02930"/>
    <w:rsid w:val="00F2437D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2025-02-14T09:05:00Z</cp:lastPrinted>
  <dcterms:created xsi:type="dcterms:W3CDTF">2025-03-18T08:47:00Z</dcterms:created>
  <dcterms:modified xsi:type="dcterms:W3CDTF">2025-03-18T09:00:00Z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