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D173F39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ED3FFB" w:rsidRPr="00ED3FFB">
        <w:rPr>
          <w:sz w:val="28"/>
        </w:rPr>
        <w:t>Фільтри різноманітні</w:t>
      </w:r>
      <w:r w:rsidR="00FC7A76" w:rsidRPr="00FC7A76">
        <w:rPr>
          <w:sz w:val="28"/>
        </w:rPr>
        <w:t xml:space="preserve"> (</w:t>
      </w:r>
      <w:r w:rsidR="00D55F43">
        <w:rPr>
          <w:sz w:val="28"/>
        </w:rPr>
        <w:t>4291</w:t>
      </w:r>
      <w:r w:rsidR="00FC7A76" w:rsidRPr="00FC7A76">
        <w:rPr>
          <w:sz w:val="28"/>
        </w:rPr>
        <w:t>0000-</w:t>
      </w:r>
      <w:r w:rsidR="00D55F43">
        <w:rPr>
          <w:sz w:val="28"/>
        </w:rPr>
        <w:t>8</w:t>
      </w:r>
      <w:r w:rsidR="00FC7A76" w:rsidRPr="00FC7A76">
        <w:rPr>
          <w:sz w:val="28"/>
        </w:rPr>
        <w:t xml:space="preserve"> «</w:t>
      </w:r>
      <w:r w:rsidR="00D55F43" w:rsidRPr="00D55F43">
        <w:rPr>
          <w:sz w:val="28"/>
        </w:rPr>
        <w:t>Апарати для дистилювання, фільтрування чи ректифікації</w:t>
      </w:r>
      <w:r w:rsidR="00FC7A76" w:rsidRPr="00FC7A76">
        <w:rPr>
          <w:sz w:val="28"/>
        </w:rPr>
        <w:t>»)</w:t>
      </w:r>
      <w:r w:rsidR="00790A31" w:rsidRPr="00A26F2A">
        <w:rPr>
          <w:sz w:val="28"/>
        </w:rPr>
        <w:t>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820EE95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8C3B7C" w:rsidRPr="008C3B7C">
        <w:rPr>
          <w:sz w:val="28"/>
        </w:rPr>
        <w:t>UA-2025-03-12-013194-a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E4CB4D5" w14:textId="0344E3E2" w:rsidR="00FC7A76" w:rsidRDefault="00CF52B9" w:rsidP="00FC7A76">
      <w:pPr>
        <w:pStyle w:val="a3"/>
        <w:spacing w:before="52"/>
        <w:ind w:right="126"/>
      </w:pPr>
      <w:r w:rsidRPr="00CF52B9">
        <w:t>Закупівля фільтрів різноманітних необхідна для безперебійної та безаварійної роботи суднових механізмів плавзасобів підприємства</w:t>
      </w:r>
      <w:r w:rsidR="00FC7A76">
        <w:t>.</w:t>
      </w:r>
    </w:p>
    <w:p w14:paraId="79EF4BB4" w14:textId="106454B7" w:rsidR="002B52AC" w:rsidRDefault="00CF52B9" w:rsidP="00FC7A76">
      <w:pPr>
        <w:pStyle w:val="a3"/>
        <w:spacing w:before="52"/>
        <w:ind w:right="126"/>
      </w:pPr>
      <w:r w:rsidRPr="00CF52B9">
        <w:t>Товар постачається протягом 15 (п’ятнадцяти) календарних днів з дати підписання Договору</w:t>
      </w:r>
      <w:r w:rsidR="002B52AC">
        <w:t>.</w:t>
      </w:r>
    </w:p>
    <w:p w14:paraId="06004F80" w14:textId="5503AFD2" w:rsidR="00D46BFC" w:rsidRDefault="00CF52B9" w:rsidP="00FC7A76">
      <w:pPr>
        <w:pStyle w:val="a3"/>
        <w:spacing w:before="52"/>
        <w:ind w:right="126"/>
      </w:pPr>
      <w:r w:rsidRPr="00CF52B9">
        <w:rPr>
          <w:lang w:eastAsia="ru-RU"/>
        </w:rPr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</w:t>
      </w:r>
      <w:r w:rsidR="00D46BFC" w:rsidRPr="00FC7A76">
        <w:t>.</w:t>
      </w:r>
    </w:p>
    <w:p w14:paraId="19467675" w14:textId="5585C74F" w:rsidR="00CF52B9" w:rsidRPr="00FC7A76" w:rsidRDefault="00CF52B9" w:rsidP="00FC7A76">
      <w:pPr>
        <w:pStyle w:val="a3"/>
        <w:spacing w:before="52"/>
        <w:ind w:right="126"/>
      </w:pPr>
      <w:r w:rsidRPr="00CF52B9">
        <w:t xml:space="preserve">Під час надання пропозицій </w:t>
      </w:r>
      <w:r w:rsidRPr="00CF52B9">
        <w:t>Учасник</w:t>
      </w:r>
      <w:r w:rsidRPr="00CF52B9">
        <w:t xml:space="preserve"> надає гарантійний лист у довільній формі,</w:t>
      </w:r>
      <w:r>
        <w:t xml:space="preserve"> </w:t>
      </w:r>
      <w:r w:rsidRPr="00CF52B9">
        <w:t>яким засвідчує якість всього товару та оригінальність його походження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51FA186" w14:textId="0876C30E" w:rsidR="00C01D46" w:rsidRPr="00D64B6E" w:rsidRDefault="00C01D46" w:rsidP="00C01D46">
      <w:pPr>
        <w:widowControl/>
        <w:autoSpaceDE/>
        <w:autoSpaceDN/>
        <w:spacing w:line="276" w:lineRule="auto"/>
        <w:ind w:firstLineChars="303" w:firstLine="848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 xml:space="preserve">Очікувана вартість </w:t>
      </w:r>
      <w:r w:rsidR="00CF52B9">
        <w:rPr>
          <w:rFonts w:eastAsia="Calibri"/>
          <w:sz w:val="28"/>
          <w:szCs w:val="28"/>
        </w:rPr>
        <w:t xml:space="preserve">закупівлі </w:t>
      </w:r>
      <w:r w:rsidR="00CF52B9" w:rsidRPr="00CF52B9">
        <w:rPr>
          <w:rFonts w:eastAsia="Calibri"/>
          <w:sz w:val="28"/>
          <w:szCs w:val="28"/>
        </w:rPr>
        <w:t xml:space="preserve">фільтрів різноманітних для плавзасобів </w:t>
      </w:r>
      <w:r w:rsidRPr="00D64B6E">
        <w:rPr>
          <w:rFonts w:eastAsia="Calibri"/>
          <w:sz w:val="28"/>
          <w:szCs w:val="28"/>
        </w:rPr>
        <w:t>визначена на підставі моніторингу цін.</w:t>
      </w:r>
    </w:p>
    <w:p w14:paraId="298448D4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надіслані листи-запити:</w:t>
      </w:r>
    </w:p>
    <w:p w14:paraId="52EABADE" w14:textId="48CB54C9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1.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Лист-запит №1</w:t>
      </w:r>
      <w:r w:rsidRPr="00D64B6E">
        <w:rPr>
          <w:rFonts w:eastAsia="Calibri"/>
          <w:sz w:val="28"/>
          <w:szCs w:val="28"/>
        </w:rPr>
        <w:t xml:space="preserve"> (</w:t>
      </w:r>
      <w:r w:rsidR="00CF52B9" w:rsidRPr="00CF52B9">
        <w:rPr>
          <w:sz w:val="28"/>
          <w:szCs w:val="28"/>
        </w:rPr>
        <w:t>вих. №4/25/360-25 від 25.02.2025</w:t>
      </w:r>
      <w:r w:rsidRPr="00D64B6E">
        <w:rPr>
          <w:rFonts w:eastAsia="Calibri"/>
          <w:sz w:val="28"/>
          <w:szCs w:val="28"/>
        </w:rPr>
        <w:t>);</w:t>
      </w:r>
    </w:p>
    <w:p w14:paraId="120FA5ED" w14:textId="3B1BD584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2.</w:t>
      </w:r>
      <w:r w:rsidRPr="00D64B6E">
        <w:rPr>
          <w:rFonts w:eastAsia="Calibri"/>
          <w:sz w:val="28"/>
          <w:szCs w:val="28"/>
        </w:rPr>
        <w:tab/>
      </w:r>
      <w:r w:rsidRPr="00D91F99">
        <w:rPr>
          <w:rFonts w:eastAsia="Calibri"/>
          <w:sz w:val="28"/>
          <w:szCs w:val="28"/>
        </w:rPr>
        <w:t>Лист-запит №</w:t>
      </w:r>
      <w:r>
        <w:rPr>
          <w:rFonts w:eastAsia="Calibri"/>
          <w:sz w:val="28"/>
          <w:szCs w:val="28"/>
        </w:rPr>
        <w:t>2</w:t>
      </w:r>
      <w:r w:rsidRPr="00D64B6E">
        <w:rPr>
          <w:rFonts w:eastAsia="Calibri"/>
          <w:sz w:val="28"/>
          <w:szCs w:val="28"/>
        </w:rPr>
        <w:t xml:space="preserve"> (</w:t>
      </w:r>
      <w:r w:rsidR="00CF52B9" w:rsidRPr="00CF52B9">
        <w:rPr>
          <w:sz w:val="28"/>
          <w:szCs w:val="28"/>
        </w:rPr>
        <w:t>вих. №4/25/361-25 від 25.02.2025</w:t>
      </w:r>
      <w:r w:rsidRPr="00D64B6E">
        <w:rPr>
          <w:rFonts w:eastAsia="Calibri"/>
          <w:sz w:val="28"/>
          <w:szCs w:val="28"/>
        </w:rPr>
        <w:t>);</w:t>
      </w:r>
    </w:p>
    <w:p w14:paraId="7D5D2F50" w14:textId="3703E7FC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 w:rsidRPr="00D91F99">
        <w:rPr>
          <w:rFonts w:eastAsia="Calibri"/>
          <w:sz w:val="28"/>
          <w:szCs w:val="28"/>
        </w:rPr>
        <w:t>Лист-запит №</w:t>
      </w:r>
      <w:r>
        <w:rPr>
          <w:rFonts w:eastAsia="Calibri"/>
          <w:sz w:val="28"/>
          <w:szCs w:val="28"/>
        </w:rPr>
        <w:t>3</w:t>
      </w:r>
      <w:r w:rsidRPr="00D64B6E">
        <w:rPr>
          <w:rFonts w:eastAsia="Calibri"/>
          <w:sz w:val="28"/>
          <w:szCs w:val="28"/>
        </w:rPr>
        <w:t xml:space="preserve"> (</w:t>
      </w:r>
      <w:r w:rsidR="00CF52B9" w:rsidRPr="00CF52B9">
        <w:rPr>
          <w:sz w:val="28"/>
          <w:szCs w:val="28"/>
        </w:rPr>
        <w:t>вих. №4/25/359-25 від 25.02.2025</w:t>
      </w:r>
      <w:r w:rsidRPr="00D64B6E">
        <w:rPr>
          <w:rFonts w:eastAsia="Calibri"/>
          <w:sz w:val="28"/>
          <w:szCs w:val="28"/>
        </w:rPr>
        <w:t>);</w:t>
      </w:r>
    </w:p>
    <w:p w14:paraId="7AED156E" w14:textId="77777777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Були отримані листи відповіді:</w:t>
      </w:r>
    </w:p>
    <w:p w14:paraId="0EAF10CC" w14:textId="574E7D4E" w:rsidR="00C01D46" w:rsidRPr="00D64B6E" w:rsidRDefault="00C01D46" w:rsidP="00CF52B9">
      <w:pPr>
        <w:pStyle w:val="a4"/>
        <w:widowControl/>
        <w:numPr>
          <w:ilvl w:val="0"/>
          <w:numId w:val="3"/>
        </w:numPr>
        <w:suppressAutoHyphens/>
        <w:autoSpaceDE/>
        <w:autoSpaceDN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Відповідь №1</w:t>
      </w:r>
      <w:r w:rsidRPr="00D64B6E">
        <w:rPr>
          <w:rFonts w:eastAsia="Calibri"/>
          <w:sz w:val="28"/>
          <w:szCs w:val="28"/>
        </w:rPr>
        <w:t xml:space="preserve"> (</w:t>
      </w:r>
      <w:r w:rsidR="00CF52B9" w:rsidRPr="00CF52B9">
        <w:rPr>
          <w:sz w:val="28"/>
          <w:szCs w:val="28"/>
          <w:lang w:eastAsia="ar-SA"/>
        </w:rPr>
        <w:t>вх. №234 від 26.02.2025) з ціновою пропозицією  701 176,95 (сімсот одна тисяча сто сімдесят шість гривень, 95 коп.) без ПДВ</w:t>
      </w:r>
      <w:r w:rsidRPr="00D64B6E">
        <w:rPr>
          <w:rFonts w:eastAsia="Calibri"/>
          <w:sz w:val="28"/>
          <w:szCs w:val="28"/>
        </w:rPr>
        <w:t>;</w:t>
      </w:r>
    </w:p>
    <w:p w14:paraId="6D242ADD" w14:textId="54DFA76A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lastRenderedPageBreak/>
        <w:t>2.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№2</w:t>
      </w:r>
      <w:r w:rsidRPr="00D64B6E">
        <w:rPr>
          <w:rFonts w:eastAsia="Calibri"/>
          <w:sz w:val="28"/>
          <w:szCs w:val="28"/>
        </w:rPr>
        <w:t xml:space="preserve"> (</w:t>
      </w:r>
      <w:r w:rsidR="00CF52B9" w:rsidRPr="00CF52B9">
        <w:rPr>
          <w:sz w:val="28"/>
          <w:szCs w:val="28"/>
        </w:rPr>
        <w:t>вх. №238 від 27.02.2025) з ціновою пропозицією 721 953,06 (сімсот двадцять одна тисяча дев'ятсот п'ятдесят три гривні, 06 коп.) без ПДВ</w:t>
      </w:r>
      <w:r w:rsidRPr="00D64B6E">
        <w:rPr>
          <w:rFonts w:eastAsia="Calibri"/>
          <w:sz w:val="28"/>
          <w:szCs w:val="28"/>
        </w:rPr>
        <w:t>;</w:t>
      </w:r>
    </w:p>
    <w:p w14:paraId="1F8D4870" w14:textId="02904582" w:rsidR="00C01D46" w:rsidRPr="00D64B6E" w:rsidRDefault="00C01D46" w:rsidP="00C01D46">
      <w:pPr>
        <w:widowControl/>
        <w:autoSpaceDE/>
        <w:autoSpaceDN/>
        <w:spacing w:line="276" w:lineRule="auto"/>
        <w:ind w:firstLineChars="150" w:firstLine="420"/>
        <w:jc w:val="both"/>
        <w:rPr>
          <w:rFonts w:eastAsia="Calibri"/>
          <w:sz w:val="28"/>
          <w:szCs w:val="28"/>
        </w:rPr>
      </w:pPr>
      <w:r w:rsidRPr="00D64B6E">
        <w:rPr>
          <w:rFonts w:eastAsia="Calibri"/>
          <w:sz w:val="28"/>
          <w:szCs w:val="28"/>
        </w:rPr>
        <w:t>3.</w:t>
      </w:r>
      <w:r w:rsidRPr="00D64B6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Відповідь №3</w:t>
      </w:r>
      <w:r w:rsidRPr="00D64B6E">
        <w:rPr>
          <w:rFonts w:eastAsia="Calibri"/>
          <w:sz w:val="28"/>
          <w:szCs w:val="28"/>
        </w:rPr>
        <w:t xml:space="preserve"> (</w:t>
      </w:r>
      <w:r w:rsidR="00CF52B9" w:rsidRPr="00CF52B9">
        <w:rPr>
          <w:rFonts w:eastAsia="Calibri"/>
          <w:sz w:val="28"/>
          <w:szCs w:val="28"/>
        </w:rPr>
        <w:t>вх. №254 від 04.04.2025) з ціновою пропозицією  672 759,00 (шістсот сімдесят дві тисячі сімсот п'ятдесят дев'ять гривень, 00 коп.) без ПДВ</w:t>
      </w:r>
      <w:r w:rsidRPr="00D64B6E">
        <w:rPr>
          <w:rFonts w:eastAsia="Calibri"/>
          <w:sz w:val="28"/>
          <w:szCs w:val="28"/>
        </w:rPr>
        <w:t>.</w:t>
      </w:r>
    </w:p>
    <w:p w14:paraId="5FFA68A8" w14:textId="5C6F9596" w:rsidR="00174FB3" w:rsidRDefault="00CF52B9" w:rsidP="00C01D46">
      <w:pPr>
        <w:pStyle w:val="a3"/>
        <w:ind w:right="125" w:firstLine="709"/>
      </w:pPr>
      <w:r>
        <w:rPr>
          <w:rFonts w:eastAsia="Calibri"/>
        </w:rPr>
        <w:t>З</w:t>
      </w:r>
      <w:r w:rsidRPr="00CF52B9">
        <w:rPr>
          <w:rFonts w:eastAsia="Calibri"/>
        </w:rPr>
        <w:t>агальна очікувана вартість Фільтрів різноманітних складає 698 629,67 (шістсот дев'яносто вісім тисяч шістсот двадцять дев'ять гривень, 67 коп.)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2" w15:restartNumberingAfterBreak="0">
    <w:nsid w:val="72934C18"/>
    <w:multiLevelType w:val="hybridMultilevel"/>
    <w:tmpl w:val="E63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790974">
    <w:abstractNumId w:val="0"/>
  </w:num>
  <w:num w:numId="2" w16cid:durableId="1991009522">
    <w:abstractNumId w:val="1"/>
  </w:num>
  <w:num w:numId="3" w16cid:durableId="83041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3371F"/>
    <w:rsid w:val="00054C86"/>
    <w:rsid w:val="000725BC"/>
    <w:rsid w:val="000C7F54"/>
    <w:rsid w:val="0016173F"/>
    <w:rsid w:val="001738B6"/>
    <w:rsid w:val="00174FB3"/>
    <w:rsid w:val="001753B2"/>
    <w:rsid w:val="001B4E82"/>
    <w:rsid w:val="001D7C80"/>
    <w:rsid w:val="00265C41"/>
    <w:rsid w:val="002B52AC"/>
    <w:rsid w:val="002F4654"/>
    <w:rsid w:val="002F6165"/>
    <w:rsid w:val="00314D04"/>
    <w:rsid w:val="00344F38"/>
    <w:rsid w:val="0035750C"/>
    <w:rsid w:val="003654F5"/>
    <w:rsid w:val="003851D8"/>
    <w:rsid w:val="003B7AC9"/>
    <w:rsid w:val="003F2AF8"/>
    <w:rsid w:val="00400459"/>
    <w:rsid w:val="00444D93"/>
    <w:rsid w:val="00446916"/>
    <w:rsid w:val="00451EC8"/>
    <w:rsid w:val="004B5FBF"/>
    <w:rsid w:val="004C52E8"/>
    <w:rsid w:val="004D10CD"/>
    <w:rsid w:val="00560994"/>
    <w:rsid w:val="00562A81"/>
    <w:rsid w:val="00584D4E"/>
    <w:rsid w:val="005B4754"/>
    <w:rsid w:val="005C1336"/>
    <w:rsid w:val="005D23F8"/>
    <w:rsid w:val="006311FF"/>
    <w:rsid w:val="00651E70"/>
    <w:rsid w:val="006A663F"/>
    <w:rsid w:val="006B22FE"/>
    <w:rsid w:val="006C0CB6"/>
    <w:rsid w:val="006F2FFA"/>
    <w:rsid w:val="007204B6"/>
    <w:rsid w:val="0073536A"/>
    <w:rsid w:val="00766058"/>
    <w:rsid w:val="00790A31"/>
    <w:rsid w:val="007966A9"/>
    <w:rsid w:val="007B07AB"/>
    <w:rsid w:val="007F49AF"/>
    <w:rsid w:val="0086487D"/>
    <w:rsid w:val="008712D5"/>
    <w:rsid w:val="008C3B7C"/>
    <w:rsid w:val="008E0BEC"/>
    <w:rsid w:val="008E7B80"/>
    <w:rsid w:val="009134AF"/>
    <w:rsid w:val="00965870"/>
    <w:rsid w:val="0097256B"/>
    <w:rsid w:val="009C71C1"/>
    <w:rsid w:val="009E488D"/>
    <w:rsid w:val="00A26F2A"/>
    <w:rsid w:val="00A30BE1"/>
    <w:rsid w:val="00A5108C"/>
    <w:rsid w:val="00A85F9D"/>
    <w:rsid w:val="00AA0D97"/>
    <w:rsid w:val="00AD4C88"/>
    <w:rsid w:val="00B1215D"/>
    <w:rsid w:val="00B157EB"/>
    <w:rsid w:val="00B4251D"/>
    <w:rsid w:val="00B44965"/>
    <w:rsid w:val="00B83B11"/>
    <w:rsid w:val="00BE151E"/>
    <w:rsid w:val="00BE68BF"/>
    <w:rsid w:val="00C01D46"/>
    <w:rsid w:val="00C05F13"/>
    <w:rsid w:val="00C276D2"/>
    <w:rsid w:val="00C9673F"/>
    <w:rsid w:val="00CA307F"/>
    <w:rsid w:val="00CD31B0"/>
    <w:rsid w:val="00CD71D2"/>
    <w:rsid w:val="00CF24CD"/>
    <w:rsid w:val="00CF52B9"/>
    <w:rsid w:val="00D46BFC"/>
    <w:rsid w:val="00D55F43"/>
    <w:rsid w:val="00D70D0C"/>
    <w:rsid w:val="00E60D72"/>
    <w:rsid w:val="00EC22DE"/>
    <w:rsid w:val="00ED3FFB"/>
    <w:rsid w:val="00ED62A7"/>
    <w:rsid w:val="00F02930"/>
    <w:rsid w:val="00F2437D"/>
    <w:rsid w:val="00FC7A76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FC7A7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2025-03-20T11:36:00Z</cp:lastPrinted>
  <dcterms:created xsi:type="dcterms:W3CDTF">2025-03-20T11:38:00Z</dcterms:created>
  <dcterms:modified xsi:type="dcterms:W3CDTF">2025-03-20T13:58:00Z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