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B3D4ECF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611747" w:rsidRPr="00611747">
        <w:rPr>
          <w:sz w:val="28"/>
        </w:rPr>
        <w:t>Послуги з інструментального обстеження та розрахунку несучої здатності будівлі центрального складу №1 (інв.№03527) за адресою: вул. Судноремонтна буд. 33, сел. Олександрівка, м. Чорноморськ, Одеська область</w:t>
      </w:r>
      <w:r w:rsidR="0028532B" w:rsidRPr="0028532B">
        <w:rPr>
          <w:sz w:val="28"/>
        </w:rPr>
        <w:t xml:space="preserve"> (</w:t>
      </w:r>
      <w:r w:rsidR="00C0583E" w:rsidRPr="00C0583E">
        <w:rPr>
          <w:sz w:val="28"/>
        </w:rPr>
        <w:t>71240000-2 «Архітектурні, інженерні та планувальні послуги»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7CEC974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F27ED7" w:rsidRPr="00F27ED7">
        <w:rPr>
          <w:sz w:val="28"/>
        </w:rPr>
        <w:t>UA-2025-07-08-011387-a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3EA1307" w14:textId="77777777" w:rsidR="00C0583E" w:rsidRDefault="00C0583E" w:rsidP="00C0583E">
      <w:pPr>
        <w:pStyle w:val="a3"/>
        <w:spacing w:before="52"/>
        <w:ind w:right="126"/>
      </w:pPr>
      <w:r>
        <w:t>Інструментальне обстеження та розрахунок несучої здатності будівлі центрального складу №1, проводяться з метою визначення технічних характеристик будівлі та технічного стану конструкцій, необхідних в подальшому для проведення реконструкції.</w:t>
      </w:r>
    </w:p>
    <w:p w14:paraId="05E8C8AA" w14:textId="77777777" w:rsidR="00C0583E" w:rsidRDefault="00C0583E" w:rsidP="00C0583E">
      <w:pPr>
        <w:pStyle w:val="a3"/>
        <w:spacing w:before="52"/>
        <w:ind w:right="126"/>
      </w:pPr>
      <w:r>
        <w:t>Послуги з інструментального обстеження та розрахунку несучої здатності будівлі центрального складу №1 включає в себе:</w:t>
      </w:r>
    </w:p>
    <w:p w14:paraId="4E66E26C" w14:textId="77777777" w:rsidR="00C0583E" w:rsidRDefault="00C0583E" w:rsidP="00C0583E">
      <w:pPr>
        <w:pStyle w:val="a3"/>
        <w:spacing w:before="52"/>
        <w:ind w:right="126"/>
      </w:pPr>
      <w:r>
        <w:t>-  Обстеження складових частин і конструкцій: фундаментів, стін, простінків, плит та балок перекриття та покриття, елементів покрівлі. Розрахунок, визначення зусиль в елементах та перевірка несучої спроможності. Контроль міцності бетону, розробка протоколів випробувань.</w:t>
      </w:r>
    </w:p>
    <w:p w14:paraId="5C0919B5" w14:textId="77777777" w:rsidR="00C0583E" w:rsidRDefault="00C0583E" w:rsidP="00C0583E">
      <w:pPr>
        <w:pStyle w:val="a3"/>
        <w:spacing w:before="52"/>
        <w:ind w:right="126"/>
      </w:pPr>
      <w:r>
        <w:t>-  Натурні обміри конструкцій, планово-висотна прив’язка конструкцій, перекриття, вимір відхилень і прогинів (всього до 50 точок) та розробка обмірних креслень включаючи виконавчі монтажні схеми.</w:t>
      </w:r>
    </w:p>
    <w:p w14:paraId="642C11BD" w14:textId="77777777" w:rsidR="00C0583E" w:rsidRDefault="00C0583E" w:rsidP="00C0583E">
      <w:pPr>
        <w:pStyle w:val="a3"/>
        <w:spacing w:before="52"/>
        <w:ind w:right="126"/>
      </w:pPr>
      <w:r>
        <w:t>-  Оцінка технічного стану конструкцій споруди. Розробка рекомендацій та технічних рішень по ремонту, реконструкції та експлуатації.</w:t>
      </w:r>
    </w:p>
    <w:p w14:paraId="09B16976" w14:textId="77777777" w:rsidR="00C0583E" w:rsidRDefault="00C0583E" w:rsidP="00C0583E">
      <w:pPr>
        <w:pStyle w:val="a3"/>
        <w:spacing w:before="52"/>
        <w:ind w:right="126"/>
      </w:pPr>
      <w:r>
        <w:t>-  Проведення контролю ґрунту основи та фундаментів будівлі:</w:t>
      </w:r>
    </w:p>
    <w:p w14:paraId="7627999F" w14:textId="77777777" w:rsidR="00C0583E" w:rsidRDefault="00C0583E" w:rsidP="00C0583E">
      <w:pPr>
        <w:pStyle w:val="a3"/>
        <w:spacing w:before="52"/>
        <w:ind w:right="126"/>
      </w:pPr>
      <w:r>
        <w:t>•</w:t>
      </w:r>
      <w:r>
        <w:tab/>
        <w:t>Прохід вручну  не менш 3 шурфів січенням 0.9 м2 кожний;</w:t>
      </w:r>
    </w:p>
    <w:p w14:paraId="683D6D15" w14:textId="77777777" w:rsidR="00C0583E" w:rsidRDefault="00C0583E" w:rsidP="00C0583E">
      <w:pPr>
        <w:pStyle w:val="a3"/>
        <w:spacing w:before="52"/>
        <w:ind w:right="126"/>
      </w:pPr>
      <w:r>
        <w:t>•</w:t>
      </w:r>
      <w:r>
        <w:tab/>
        <w:t>Вибір проб шурфах і лабораторне визначення фізико-механічних властивостей ґрунтів основи фундаментів;</w:t>
      </w:r>
    </w:p>
    <w:p w14:paraId="178EB671" w14:textId="77777777" w:rsidR="00C0583E" w:rsidRDefault="00C0583E" w:rsidP="00C0583E">
      <w:pPr>
        <w:pStyle w:val="a3"/>
        <w:spacing w:before="52"/>
        <w:ind w:right="126"/>
      </w:pPr>
      <w:r>
        <w:t xml:space="preserve">- Оформлення звіту з інструментального обстеження та розрахунку несучої здатності; </w:t>
      </w:r>
    </w:p>
    <w:p w14:paraId="2539470D" w14:textId="77777777" w:rsidR="00C0583E" w:rsidRDefault="00C0583E" w:rsidP="00C0583E">
      <w:pPr>
        <w:pStyle w:val="a3"/>
        <w:spacing w:before="52"/>
        <w:ind w:right="126"/>
      </w:pPr>
      <w:r>
        <w:t xml:space="preserve">- звіт складений за результатами обстеження, вносяться виконавцем до </w:t>
      </w:r>
      <w:r>
        <w:lastRenderedPageBreak/>
        <w:t>Реєстру будівельної діяльності Єдиної державної електронної системи у сфері будівництва  відповідно Порядку ведення Єдиної державної електронної системи у сфері будівництва, затвердженого постановою Кабінету Міністрів України від 23 червня 2021 року № 681.</w:t>
      </w:r>
    </w:p>
    <w:p w14:paraId="637A5DA4" w14:textId="55B07059" w:rsidR="0028532B" w:rsidRDefault="00C0583E" w:rsidP="004F1092">
      <w:pPr>
        <w:pStyle w:val="a3"/>
        <w:spacing w:before="52"/>
        <w:ind w:right="126"/>
      </w:pPr>
      <w:r w:rsidRPr="00C0583E">
        <w:t>Послуги надаються в строк протягом 45 (сорока п’яти) календарних днів з дати укладання Договору.</w:t>
      </w:r>
    </w:p>
    <w:p w14:paraId="561537E4" w14:textId="02A0FDA5" w:rsidR="0028532B" w:rsidRDefault="00C0583E" w:rsidP="0028532B">
      <w:pPr>
        <w:pStyle w:val="a3"/>
        <w:spacing w:before="52"/>
        <w:ind w:right="126"/>
      </w:pPr>
      <w:r w:rsidRPr="00C0583E">
        <w:t>Замовник здійснює оплату за надані Послуги шляхом перерахування грошових коштів на поточний рахунок Виконавця протягом 10 (десяти) календарних днів з дня підписання Сторонами Акту приймання-передачі наданих послуг та Акту приймання-передачі документації на підставі оформленого належним чином оригіналу рахунку</w:t>
      </w:r>
      <w:r w:rsidR="004F1092" w:rsidRPr="004F1092">
        <w:t>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4077D2C8" w14:textId="752F6699" w:rsidR="00174FB3" w:rsidRDefault="00A30BE1" w:rsidP="00A30BE1">
      <w:pPr>
        <w:pStyle w:val="a3"/>
        <w:ind w:right="125" w:firstLine="709"/>
      </w:pPr>
      <w:r>
        <w:t>Очікувана вартість предмета закупівлі визначена на підставі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1F2EFE" w:rsidRDefault="004F1092" w:rsidP="004F1092">
      <w:pPr>
        <w:widowControl/>
        <w:autoSpaceDE/>
        <w:autoSpaceDN/>
        <w:spacing w:after="200"/>
        <w:ind w:firstLine="567"/>
        <w:jc w:val="center"/>
        <w:rPr>
          <w:sz w:val="24"/>
          <w:szCs w:val="24"/>
        </w:rPr>
      </w:pPr>
      <w:r w:rsidRPr="001F2EFE">
        <w:rPr>
          <w:sz w:val="24"/>
          <w:szCs w:val="24"/>
          <w:u w:val="single"/>
        </w:rPr>
        <w:t>Порівняння цінових пропозиції</w:t>
      </w:r>
      <w:r w:rsidRPr="001F2EFE">
        <w:rPr>
          <w:sz w:val="24"/>
          <w:szCs w:val="24"/>
        </w:rPr>
        <w:t>:</w:t>
      </w:r>
    </w:p>
    <w:p w14:paraId="40FD97BF" w14:textId="3F35F667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надіслані листи-запити:</w:t>
      </w:r>
    </w:p>
    <w:p w14:paraId="5BB345B0" w14:textId="7704F379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</w:t>
      </w:r>
      <w:r>
        <w:rPr>
          <w:sz w:val="28"/>
          <w:szCs w:val="28"/>
        </w:rPr>
        <w:t>Лист-запит №1</w:t>
      </w:r>
      <w:r w:rsidRPr="001F2EFE">
        <w:rPr>
          <w:sz w:val="28"/>
          <w:szCs w:val="28"/>
        </w:rPr>
        <w:t xml:space="preserve"> (вих. №4/31/961-25 від 13.06.2025);</w:t>
      </w:r>
    </w:p>
    <w:p w14:paraId="07855FD6" w14:textId="785588A0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Лист-запит</w:t>
      </w:r>
      <w:r>
        <w:rPr>
          <w:sz w:val="28"/>
          <w:szCs w:val="28"/>
        </w:rPr>
        <w:t xml:space="preserve">  №2</w:t>
      </w:r>
      <w:r w:rsidRPr="001F2EFE">
        <w:rPr>
          <w:sz w:val="28"/>
          <w:szCs w:val="28"/>
        </w:rPr>
        <w:t xml:space="preserve"> (вих. №4/31//963-25 від 13.06.2025);</w:t>
      </w:r>
    </w:p>
    <w:p w14:paraId="22BA41A0" w14:textId="4A17F14E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3. Лист-запит </w:t>
      </w:r>
      <w:r>
        <w:rPr>
          <w:sz w:val="28"/>
          <w:szCs w:val="28"/>
        </w:rPr>
        <w:t xml:space="preserve">№3 </w:t>
      </w:r>
      <w:r w:rsidRPr="001F2EFE">
        <w:rPr>
          <w:sz w:val="28"/>
          <w:szCs w:val="28"/>
        </w:rPr>
        <w:t>(вих. №4/31/945-25 від 12.06.2025)</w:t>
      </w:r>
      <w:r>
        <w:rPr>
          <w:sz w:val="28"/>
          <w:szCs w:val="28"/>
        </w:rPr>
        <w:t>.</w:t>
      </w:r>
    </w:p>
    <w:p w14:paraId="5E746965" w14:textId="13911096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Були отримані листи-відповіді:</w:t>
      </w:r>
    </w:p>
    <w:p w14:paraId="32FC3277" w14:textId="50228DDF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 xml:space="preserve">1.  </w:t>
      </w:r>
      <w:r>
        <w:rPr>
          <w:sz w:val="28"/>
          <w:szCs w:val="28"/>
        </w:rPr>
        <w:t>Відповідь №1</w:t>
      </w:r>
      <w:r w:rsidRPr="001F2EFE">
        <w:rPr>
          <w:sz w:val="28"/>
          <w:szCs w:val="28"/>
        </w:rPr>
        <w:t xml:space="preserve"> (вх. №731 від 23.06.2025) з ціновою пропозицією 203 345,00 грн. з ПДВ (двісті три тисячі триста сорок п’ять гривень, 00 копійок);</w:t>
      </w:r>
    </w:p>
    <w:p w14:paraId="1028D2DB" w14:textId="04587A2C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2. Відповідь №</w:t>
      </w:r>
      <w:r>
        <w:rPr>
          <w:sz w:val="28"/>
          <w:szCs w:val="28"/>
        </w:rPr>
        <w:t>2</w:t>
      </w:r>
      <w:r w:rsidRPr="001F2EFE">
        <w:rPr>
          <w:sz w:val="28"/>
          <w:szCs w:val="28"/>
        </w:rPr>
        <w:t xml:space="preserve"> (вх. №723 від 20.06.2025) з ціновою пропозицією 228 000,00 грн. з ПДВ (двісті двадцять вісім тисяч гривень, 00 копійок);</w:t>
      </w:r>
    </w:p>
    <w:p w14:paraId="092DC3F3" w14:textId="7BABA4F5" w:rsidR="001F2EFE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3. Відповідь №</w:t>
      </w:r>
      <w:r>
        <w:rPr>
          <w:sz w:val="28"/>
          <w:szCs w:val="28"/>
        </w:rPr>
        <w:t>3</w:t>
      </w:r>
      <w:r w:rsidRPr="001F2EFE">
        <w:rPr>
          <w:sz w:val="28"/>
          <w:szCs w:val="28"/>
        </w:rPr>
        <w:t xml:space="preserve"> (вх. №721 від 19.06.2025) з ціновою пропозицією 198 000,00 грн. з ПДВ (сто дев’яносто вісім тисяч гривень, 00 копійок).</w:t>
      </w:r>
    </w:p>
    <w:p w14:paraId="3615C947" w14:textId="3BC2F115" w:rsidR="00AC5B7D" w:rsidRPr="001F2EFE" w:rsidRDefault="001F2EFE" w:rsidP="001F2EFE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1F2EFE">
        <w:rPr>
          <w:sz w:val="28"/>
          <w:szCs w:val="28"/>
        </w:rPr>
        <w:t>Загальна очікувана вартість закупівлі визначена згідно інформації, на підставі моніторингу цін, складає 209 781,67 грн з ПДВ. Загальна сума визначена РВ складає 205 000,00 грн. з ПДВ.</w:t>
      </w: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7356EE6B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7073CF" w:rsidRPr="007073CF">
        <w:t>Послуг з інструментального обстеження та розрахунку несучої здатності будівлі центрального складу №1 (інв.№03527) за адресою: вул. Судноремонтна буд. 33, сел. Олександрівка, м. Чорноморськ, Одеська область</w:t>
      </w:r>
      <w:r w:rsidR="004F1092" w:rsidRPr="004F1092">
        <w:t xml:space="preserve"> за кодом ДК 021:2015 </w:t>
      </w:r>
      <w:r w:rsidR="007073CF" w:rsidRPr="007073CF">
        <w:t>71240000-2 «Архітектурні, інженерні та планувальні послуги»</w:t>
      </w:r>
      <w:r>
        <w:t xml:space="preserve"> складає </w:t>
      </w:r>
      <w:r w:rsidR="007073CF">
        <w:t>205 000,00</w:t>
      </w:r>
      <w:r w:rsidR="00AC5B7D" w:rsidRPr="00AC5B7D">
        <w:t xml:space="preserve">  </w:t>
      </w:r>
      <w:r>
        <w:t>(</w:t>
      </w:r>
      <w:r w:rsidR="007073CF">
        <w:t>двісті п’ять</w:t>
      </w:r>
      <w:r>
        <w:t xml:space="preserve"> тисяч</w:t>
      </w:r>
      <w:r w:rsidR="004F1092">
        <w:t xml:space="preserve"> </w:t>
      </w:r>
      <w:r>
        <w:t xml:space="preserve">гривень </w:t>
      </w:r>
      <w:r w:rsidR="007073CF">
        <w:t>00</w:t>
      </w:r>
      <w:r>
        <w:t xml:space="preserve">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1F2EFE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3D1D02"/>
    <w:rsid w:val="00444D93"/>
    <w:rsid w:val="00446916"/>
    <w:rsid w:val="004712FD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11747"/>
    <w:rsid w:val="006A663F"/>
    <w:rsid w:val="006C0CB6"/>
    <w:rsid w:val="006F2FFA"/>
    <w:rsid w:val="007073CF"/>
    <w:rsid w:val="00790A31"/>
    <w:rsid w:val="007B0796"/>
    <w:rsid w:val="007F2FFA"/>
    <w:rsid w:val="008E3508"/>
    <w:rsid w:val="008E37DE"/>
    <w:rsid w:val="008E7B80"/>
    <w:rsid w:val="00915C29"/>
    <w:rsid w:val="00927F49"/>
    <w:rsid w:val="00933784"/>
    <w:rsid w:val="00A30BE1"/>
    <w:rsid w:val="00A4105C"/>
    <w:rsid w:val="00A52923"/>
    <w:rsid w:val="00AA004C"/>
    <w:rsid w:val="00AC5B7D"/>
    <w:rsid w:val="00AE75EA"/>
    <w:rsid w:val="00B0770B"/>
    <w:rsid w:val="00B1215D"/>
    <w:rsid w:val="00B44965"/>
    <w:rsid w:val="00BC4700"/>
    <w:rsid w:val="00BC5AB4"/>
    <w:rsid w:val="00BF7189"/>
    <w:rsid w:val="00C0583E"/>
    <w:rsid w:val="00C05F13"/>
    <w:rsid w:val="00C22F76"/>
    <w:rsid w:val="00C276D2"/>
    <w:rsid w:val="00C40FC8"/>
    <w:rsid w:val="00CC6883"/>
    <w:rsid w:val="00D3303B"/>
    <w:rsid w:val="00D35677"/>
    <w:rsid w:val="00D939D6"/>
    <w:rsid w:val="00DC71B7"/>
    <w:rsid w:val="00DF035E"/>
    <w:rsid w:val="00E1106D"/>
    <w:rsid w:val="00E275DA"/>
    <w:rsid w:val="00E503A9"/>
    <w:rsid w:val="00E61A20"/>
    <w:rsid w:val="00E96155"/>
    <w:rsid w:val="00ED62A7"/>
    <w:rsid w:val="00EF37D3"/>
    <w:rsid w:val="00F27ED7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2025-07-17T10:45:00Z</dcterms:created>
  <dcterms:modified xsi:type="dcterms:W3CDTF">2025-07-17T11:06:00Z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