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 xml:space="preserve">вулиця </w:t>
      </w:r>
      <w:proofErr w:type="spellStart"/>
      <w:r w:rsidR="00560994">
        <w:rPr>
          <w:bCs/>
          <w:sz w:val="28"/>
        </w:rPr>
        <w:t>Люстдорфська</w:t>
      </w:r>
      <w:proofErr w:type="spellEnd"/>
      <w:r w:rsidR="00560994">
        <w:rPr>
          <w:bCs/>
          <w:sz w:val="28"/>
        </w:rPr>
        <w:t xml:space="preserve">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43D39786" w14:textId="0819F4E1"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4C7216" w:rsidRPr="004C7216">
        <w:rPr>
          <w:sz w:val="28"/>
        </w:rPr>
        <w:t>Послуги з управління небезпечними відходами</w:t>
      </w:r>
      <w:r w:rsidR="00FD7D03" w:rsidRPr="00FD7D03">
        <w:rPr>
          <w:sz w:val="28"/>
        </w:rPr>
        <w:t xml:space="preserve"> </w:t>
      </w:r>
      <w:r w:rsidR="0028532B" w:rsidRPr="0028532B">
        <w:rPr>
          <w:sz w:val="28"/>
        </w:rPr>
        <w:t>(</w:t>
      </w:r>
      <w:r w:rsidR="004C7216" w:rsidRPr="004C7216">
        <w:rPr>
          <w:sz w:val="28"/>
        </w:rPr>
        <w:t>90520000-8  «Послуги у сфері поводження з радіоактивними, токсичними, медичними та небезпечними відходами»</w:t>
      </w:r>
      <w:r w:rsidR="0028532B" w:rsidRPr="0028532B">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4C9EF279" w:rsidR="00790A31" w:rsidRPr="00E96155" w:rsidRDefault="00444D93" w:rsidP="00E96155">
      <w:pPr>
        <w:pStyle w:val="a4"/>
        <w:numPr>
          <w:ilvl w:val="0"/>
          <w:numId w:val="1"/>
        </w:numPr>
        <w:tabs>
          <w:tab w:val="left" w:pos="1211"/>
        </w:tabs>
        <w:ind w:right="100" w:firstLine="607"/>
        <w:rPr>
          <w:sz w:val="28"/>
        </w:rPr>
      </w:pPr>
      <w:r w:rsidRPr="00E96155">
        <w:rPr>
          <w:b/>
          <w:sz w:val="28"/>
        </w:rPr>
        <w:t>Номер</w:t>
      </w:r>
      <w:r w:rsidRPr="00E96155">
        <w:rPr>
          <w:b/>
          <w:spacing w:val="-13"/>
          <w:sz w:val="28"/>
        </w:rPr>
        <w:t xml:space="preserve"> </w:t>
      </w:r>
      <w:r w:rsidRPr="00E96155">
        <w:rPr>
          <w:b/>
          <w:sz w:val="28"/>
        </w:rPr>
        <w:t>оголошення</w:t>
      </w:r>
      <w:r w:rsidRPr="00E96155">
        <w:rPr>
          <w:b/>
          <w:spacing w:val="-12"/>
          <w:sz w:val="28"/>
        </w:rPr>
        <w:t xml:space="preserve"> </w:t>
      </w:r>
      <w:r w:rsidRPr="00E96155">
        <w:rPr>
          <w:b/>
          <w:sz w:val="28"/>
        </w:rPr>
        <w:t>закупівлі:</w:t>
      </w:r>
      <w:r w:rsidRPr="00E96155">
        <w:rPr>
          <w:b/>
          <w:spacing w:val="-8"/>
          <w:sz w:val="28"/>
        </w:rPr>
        <w:t xml:space="preserve"> </w:t>
      </w:r>
      <w:r w:rsidR="00E25AFA" w:rsidRPr="00E25AFA">
        <w:rPr>
          <w:sz w:val="28"/>
        </w:rPr>
        <w:t>UA-2025-10-30-011537-a</w:t>
      </w:r>
      <w:r w:rsidR="00790A31" w:rsidRPr="00E96155">
        <w:rPr>
          <w:sz w:val="28"/>
        </w:rPr>
        <w:t>.</w:t>
      </w:r>
    </w:p>
    <w:p w14:paraId="28D68D69" w14:textId="77777777" w:rsidR="006C0CB6"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7CFCB658" w14:textId="3A9DC6FA" w:rsidR="000652BD" w:rsidRDefault="000652BD" w:rsidP="000652BD">
      <w:pPr>
        <w:pStyle w:val="a3"/>
        <w:spacing w:before="52"/>
        <w:ind w:right="126"/>
      </w:pPr>
      <w:r>
        <w:t xml:space="preserve">Згідно з вимогами МАРПОЛ 73/78 - Міжнародної конвенції із запобігання забрудненню з суден 1973 року з поправками та Протоколом 1978 року до неї та Наказу Міністерства розвитку громад, територій та інфраструктури України «Про затвердження Правила реєстрації операцій із шкідливими речовинами на суднах, у морських і річкових портах та терміналах» від 17.10.2023  №956 та «Правил охорони внутрішніх морських вод та територіального моря України від забруднення та засмічення»  та відповідно ст.27 Закону України «Про управління відходами» утворювачі небезпечних відходів зобов’язані забезпечувати перевезення, оброблення відходів шляхом укладення договору з суб’єктом господарювання у сфері управління відходами. </w:t>
      </w:r>
    </w:p>
    <w:p w14:paraId="4DA352FE" w14:textId="024BE3FA" w:rsidR="00315F8C" w:rsidRDefault="000652BD" w:rsidP="000652BD">
      <w:pPr>
        <w:pStyle w:val="a3"/>
        <w:spacing w:before="52"/>
        <w:ind w:left="0" w:right="126"/>
      </w:pPr>
      <w:r>
        <w:t>Закупівля необхідна для забезпечення виконання вимог природоохоронного законодавства України</w:t>
      </w:r>
      <w:r w:rsidR="00C52A0A">
        <w:t>.</w:t>
      </w:r>
    </w:p>
    <w:p w14:paraId="561537E4" w14:textId="42F1FEFF" w:rsidR="0028532B" w:rsidRDefault="000652BD" w:rsidP="00C52A0A">
      <w:pPr>
        <w:pStyle w:val="a3"/>
        <w:spacing w:before="52"/>
        <w:ind w:left="0" w:right="126"/>
      </w:pPr>
      <w:r w:rsidRPr="000652BD">
        <w:t>Оплата наданих послуг здійснюється Замовником шляхом перерахування грошових коштів на поточний рахунок Виконавця протягом 15 (десяти) календарних днів з дати підписання Акту надання послуг на підставі оригіналу  належним чином оформленого рахунку</w:t>
      </w:r>
      <w:r w:rsidR="004F1092" w:rsidRPr="004F1092">
        <w:t>.</w:t>
      </w:r>
    </w:p>
    <w:p w14:paraId="0CC42E60" w14:textId="3736E182" w:rsidR="0088166D" w:rsidRDefault="0088166D" w:rsidP="000652BD">
      <w:pPr>
        <w:pStyle w:val="a3"/>
        <w:spacing w:before="52"/>
        <w:ind w:right="126"/>
      </w:pPr>
      <w:r w:rsidRPr="0088166D">
        <w:t xml:space="preserve">Місце </w:t>
      </w:r>
      <w:r w:rsidR="000652BD">
        <w:t>надання послуг</w:t>
      </w:r>
      <w:r w:rsidRPr="0088166D">
        <w:t xml:space="preserve">: </w:t>
      </w:r>
      <w:r w:rsidR="000652BD">
        <w:t xml:space="preserve">м. </w:t>
      </w:r>
      <w:proofErr w:type="spellStart"/>
      <w:r w:rsidR="000652BD">
        <w:t>Чорноморськ</w:t>
      </w:r>
      <w:proofErr w:type="spellEnd"/>
      <w:r w:rsidR="000652BD">
        <w:t>, с. Олександрівка, вул. Судноремонтна, 33</w:t>
      </w:r>
      <w:r>
        <w:t>.</w:t>
      </w:r>
    </w:p>
    <w:p w14:paraId="25FCC4EA" w14:textId="77777777" w:rsidR="000652BD" w:rsidRPr="000652BD" w:rsidRDefault="000652BD" w:rsidP="000652BD">
      <w:pPr>
        <w:pStyle w:val="a3"/>
        <w:spacing w:before="52"/>
        <w:ind w:right="126"/>
      </w:pPr>
      <w:r w:rsidRPr="000652BD">
        <w:t xml:space="preserve">Учасник у складі пропозиції повинен надати: </w:t>
      </w:r>
    </w:p>
    <w:p w14:paraId="6D1B036C" w14:textId="77777777" w:rsidR="000652BD" w:rsidRPr="000652BD" w:rsidRDefault="000652BD" w:rsidP="000652BD">
      <w:pPr>
        <w:pStyle w:val="a3"/>
        <w:spacing w:before="52"/>
        <w:ind w:right="126"/>
      </w:pPr>
      <w:r w:rsidRPr="000652BD">
        <w:t xml:space="preserve">1.Наказ про видачу учаснику ліцензії на право провадження господарської діяльності з управління небезпечними відходами разом з додатком до такого наказу із зазначенням виду та коду відходів, відповідно до Національного переліку відходів та/або посилання на Реєстр ліцензій на здійснення господарської діяльності з управління небезпечними відходами, </w:t>
      </w:r>
      <w:r w:rsidRPr="000652BD">
        <w:lastRenderedPageBreak/>
        <w:t>розміщеному на офіційному веб-сайті Міністерства захисту довкілля та природних ресурсів України.</w:t>
      </w:r>
    </w:p>
    <w:p w14:paraId="405F2BD6" w14:textId="77777777" w:rsidR="000652BD" w:rsidRPr="000652BD" w:rsidRDefault="000652BD" w:rsidP="000652BD">
      <w:pPr>
        <w:pStyle w:val="a3"/>
        <w:spacing w:before="52"/>
        <w:ind w:right="126"/>
      </w:pPr>
      <w:r w:rsidRPr="000652BD">
        <w:t xml:space="preserve">2.Дозвіл на здійснення операцій з оброблення відходів виданий уповноваженим органом, який має містити види та коди відходів, щодо яких надаються послуги, відповідно до Національного переліку відходів. </w:t>
      </w:r>
    </w:p>
    <w:p w14:paraId="1E219646" w14:textId="77777777" w:rsidR="000652BD" w:rsidRPr="000652BD" w:rsidRDefault="000652BD" w:rsidP="000652BD">
      <w:pPr>
        <w:pStyle w:val="a3"/>
        <w:spacing w:before="52"/>
        <w:ind w:right="126"/>
      </w:pPr>
      <w:r w:rsidRPr="000652BD">
        <w:t xml:space="preserve">3. Дозвіл на викиди забруднюючих речовин в атмосферне повітря стаціонарними джерелами. </w:t>
      </w:r>
    </w:p>
    <w:p w14:paraId="7138FEB8" w14:textId="098EB3A1" w:rsidR="00315F8C" w:rsidRPr="000652BD" w:rsidRDefault="000652BD" w:rsidP="000652BD">
      <w:pPr>
        <w:pStyle w:val="a3"/>
        <w:spacing w:before="52"/>
        <w:ind w:right="126"/>
      </w:pPr>
      <w:r w:rsidRPr="000652BD">
        <w:t>4. Ліцензію видану Державною службою України з безпеки на транспорті на здійснення перевезення небезпечних вантажів та небезпечних відходів.</w:t>
      </w:r>
    </w:p>
    <w:p w14:paraId="425BEE3A" w14:textId="1C39D1F9" w:rsidR="006C0CB6" w:rsidRPr="00E1106D" w:rsidRDefault="00E1106D" w:rsidP="0028532B">
      <w:pPr>
        <w:pStyle w:val="a3"/>
        <w:spacing w:before="52"/>
        <w:ind w:right="126"/>
        <w:rPr>
          <w:b/>
          <w:bCs/>
        </w:rPr>
      </w:pPr>
      <w:r w:rsidRPr="00E1106D">
        <w:rPr>
          <w:b/>
          <w:bCs/>
        </w:rPr>
        <w:t xml:space="preserve">6. </w:t>
      </w:r>
      <w:r w:rsidR="00444D93" w:rsidRPr="00E1106D">
        <w:rPr>
          <w:b/>
          <w:bCs/>
        </w:rPr>
        <w:t>Обґрунтування</w:t>
      </w:r>
      <w:r w:rsidR="00444D93" w:rsidRPr="00E1106D">
        <w:rPr>
          <w:b/>
          <w:bCs/>
          <w:spacing w:val="-14"/>
        </w:rPr>
        <w:t xml:space="preserve"> </w:t>
      </w:r>
      <w:r w:rsidR="00444D93" w:rsidRPr="00E1106D">
        <w:rPr>
          <w:b/>
          <w:bCs/>
        </w:rPr>
        <w:t>очікуваної</w:t>
      </w:r>
      <w:r w:rsidR="00444D93" w:rsidRPr="00E1106D">
        <w:rPr>
          <w:b/>
          <w:bCs/>
          <w:spacing w:val="-11"/>
        </w:rPr>
        <w:t xml:space="preserve"> </w:t>
      </w:r>
      <w:r w:rsidR="00444D93" w:rsidRPr="00E1106D">
        <w:rPr>
          <w:b/>
          <w:bCs/>
        </w:rPr>
        <w:t>вартості</w:t>
      </w:r>
      <w:r w:rsidR="00444D93" w:rsidRPr="00E1106D">
        <w:rPr>
          <w:b/>
          <w:bCs/>
          <w:spacing w:val="-13"/>
        </w:rPr>
        <w:t xml:space="preserve"> </w:t>
      </w:r>
      <w:proofErr w:type="spellStart"/>
      <w:r w:rsidR="00444D93" w:rsidRPr="00E1106D">
        <w:rPr>
          <w:b/>
          <w:bCs/>
        </w:rPr>
        <w:t>закупівель</w:t>
      </w:r>
      <w:proofErr w:type="spellEnd"/>
      <w:r w:rsidR="00444D93" w:rsidRPr="00E1106D">
        <w:rPr>
          <w:b/>
          <w:bCs/>
        </w:rPr>
        <w:t>:</w:t>
      </w:r>
    </w:p>
    <w:p w14:paraId="4077D2C8" w14:textId="5DB3EC55" w:rsidR="00174FB3" w:rsidRDefault="00A30BE1" w:rsidP="00A30BE1">
      <w:pPr>
        <w:pStyle w:val="a3"/>
        <w:ind w:right="125" w:firstLine="709"/>
      </w:pPr>
      <w:r>
        <w:t>Очікувана вартість предмета закупівлі визначена на підставі розділу III 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p>
    <w:p w14:paraId="52F0513A" w14:textId="77777777" w:rsidR="000652BD" w:rsidRPr="000652BD" w:rsidRDefault="000652BD" w:rsidP="000652BD">
      <w:pPr>
        <w:widowControl/>
        <w:autoSpaceDE/>
        <w:autoSpaceDN/>
        <w:spacing w:line="276" w:lineRule="auto"/>
        <w:ind w:firstLine="708"/>
        <w:jc w:val="both"/>
        <w:rPr>
          <w:rFonts w:eastAsia="Calibri"/>
          <w:sz w:val="28"/>
          <w:szCs w:val="28"/>
        </w:rPr>
      </w:pPr>
      <w:r w:rsidRPr="000652BD">
        <w:rPr>
          <w:rFonts w:eastAsia="Calibri"/>
          <w:sz w:val="28"/>
          <w:szCs w:val="28"/>
        </w:rPr>
        <w:t xml:space="preserve">Очікувана вартість закупівлі визначена методом порівняння ринкових цін шляхом запиту цінових пропозицій провідним надавачам відповідних послуг. </w:t>
      </w:r>
    </w:p>
    <w:p w14:paraId="68690FA9" w14:textId="77777777" w:rsidR="000652BD" w:rsidRPr="000652BD" w:rsidRDefault="000652BD" w:rsidP="000652BD">
      <w:pPr>
        <w:widowControl/>
        <w:autoSpaceDE/>
        <w:autoSpaceDN/>
        <w:spacing w:line="276" w:lineRule="auto"/>
        <w:ind w:firstLine="708"/>
        <w:jc w:val="both"/>
        <w:rPr>
          <w:rFonts w:eastAsia="Calibri"/>
          <w:sz w:val="28"/>
          <w:szCs w:val="28"/>
        </w:rPr>
      </w:pPr>
      <w:r w:rsidRPr="000652BD">
        <w:rPr>
          <w:rFonts w:eastAsia="Calibri"/>
          <w:sz w:val="28"/>
          <w:szCs w:val="28"/>
        </w:rPr>
        <w:t>Були надіслані листи-запити до:</w:t>
      </w:r>
    </w:p>
    <w:p w14:paraId="218AAE52" w14:textId="6372EEF5"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1.</w:t>
      </w:r>
      <w:r w:rsidRPr="000652BD">
        <w:rPr>
          <w:rFonts w:eastAsia="Calibri"/>
          <w:sz w:val="28"/>
          <w:szCs w:val="28"/>
        </w:rPr>
        <w:tab/>
      </w:r>
      <w:r>
        <w:rPr>
          <w:rFonts w:eastAsia="Calibri"/>
          <w:sz w:val="28"/>
          <w:szCs w:val="28"/>
        </w:rPr>
        <w:t>Лист-запит №1</w:t>
      </w:r>
      <w:r w:rsidRPr="000652BD">
        <w:rPr>
          <w:rFonts w:eastAsia="Calibri"/>
          <w:sz w:val="28"/>
          <w:szCs w:val="28"/>
        </w:rPr>
        <w:t xml:space="preserve"> (</w:t>
      </w:r>
      <w:proofErr w:type="spellStart"/>
      <w:r w:rsidRPr="000652BD">
        <w:rPr>
          <w:rFonts w:eastAsia="Calibri"/>
          <w:sz w:val="28"/>
          <w:szCs w:val="28"/>
        </w:rPr>
        <w:t>вих</w:t>
      </w:r>
      <w:proofErr w:type="spellEnd"/>
      <w:r w:rsidRPr="000652BD">
        <w:rPr>
          <w:rFonts w:eastAsia="Calibri"/>
          <w:sz w:val="28"/>
          <w:szCs w:val="28"/>
        </w:rPr>
        <w:t>. від 18.08.2025 №3/73/1262-25);</w:t>
      </w:r>
    </w:p>
    <w:p w14:paraId="38726B6E" w14:textId="6C0BBEBB"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2.</w:t>
      </w:r>
      <w:r w:rsidRPr="000652BD">
        <w:rPr>
          <w:rFonts w:eastAsia="Calibri"/>
          <w:sz w:val="28"/>
          <w:szCs w:val="28"/>
        </w:rPr>
        <w:tab/>
        <w:t>Лист-запит №</w:t>
      </w:r>
      <w:r>
        <w:rPr>
          <w:rFonts w:eastAsia="Calibri"/>
          <w:sz w:val="28"/>
          <w:szCs w:val="28"/>
        </w:rPr>
        <w:t>2</w:t>
      </w:r>
      <w:r w:rsidRPr="000652BD">
        <w:rPr>
          <w:rFonts w:eastAsia="Calibri"/>
          <w:sz w:val="28"/>
          <w:szCs w:val="28"/>
        </w:rPr>
        <w:t xml:space="preserve"> (</w:t>
      </w:r>
      <w:proofErr w:type="spellStart"/>
      <w:r w:rsidRPr="000652BD">
        <w:rPr>
          <w:rFonts w:eastAsia="Calibri"/>
          <w:sz w:val="28"/>
          <w:szCs w:val="28"/>
        </w:rPr>
        <w:t>вих</w:t>
      </w:r>
      <w:proofErr w:type="spellEnd"/>
      <w:r w:rsidRPr="000652BD">
        <w:rPr>
          <w:rFonts w:eastAsia="Calibri"/>
          <w:sz w:val="28"/>
          <w:szCs w:val="28"/>
        </w:rPr>
        <w:t>. від 18.08.2025 №3/73/1264-25);</w:t>
      </w:r>
    </w:p>
    <w:p w14:paraId="6C976D0D" w14:textId="52C00802"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3.</w:t>
      </w:r>
      <w:r w:rsidRPr="000652BD">
        <w:rPr>
          <w:rFonts w:eastAsia="Calibri"/>
          <w:sz w:val="28"/>
          <w:szCs w:val="28"/>
        </w:rPr>
        <w:tab/>
        <w:t>Лист-запит №</w:t>
      </w:r>
      <w:r>
        <w:rPr>
          <w:rFonts w:eastAsia="Calibri"/>
          <w:sz w:val="28"/>
          <w:szCs w:val="28"/>
        </w:rPr>
        <w:t>3</w:t>
      </w:r>
      <w:r w:rsidRPr="000652BD">
        <w:rPr>
          <w:rFonts w:eastAsia="Calibri"/>
          <w:sz w:val="28"/>
          <w:szCs w:val="28"/>
        </w:rPr>
        <w:t xml:space="preserve"> (</w:t>
      </w:r>
      <w:proofErr w:type="spellStart"/>
      <w:r w:rsidRPr="000652BD">
        <w:rPr>
          <w:rFonts w:eastAsia="Calibri"/>
          <w:sz w:val="28"/>
          <w:szCs w:val="28"/>
        </w:rPr>
        <w:t>вих</w:t>
      </w:r>
      <w:proofErr w:type="spellEnd"/>
      <w:r w:rsidRPr="000652BD">
        <w:rPr>
          <w:rFonts w:eastAsia="Calibri"/>
          <w:sz w:val="28"/>
          <w:szCs w:val="28"/>
        </w:rPr>
        <w:t>. від 04.09.2025 №3/73/1343-25);</w:t>
      </w:r>
    </w:p>
    <w:p w14:paraId="06F68B4C" w14:textId="1CA29B2A"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4.</w:t>
      </w:r>
      <w:r w:rsidRPr="000652BD">
        <w:rPr>
          <w:rFonts w:eastAsia="Calibri"/>
          <w:sz w:val="28"/>
          <w:szCs w:val="28"/>
        </w:rPr>
        <w:tab/>
        <w:t>Лист-запит №</w:t>
      </w:r>
      <w:r>
        <w:rPr>
          <w:rFonts w:eastAsia="Calibri"/>
          <w:sz w:val="28"/>
          <w:szCs w:val="28"/>
        </w:rPr>
        <w:t>4</w:t>
      </w:r>
      <w:r w:rsidRPr="000652BD">
        <w:rPr>
          <w:rFonts w:eastAsia="Calibri"/>
          <w:sz w:val="28"/>
          <w:szCs w:val="28"/>
        </w:rPr>
        <w:t xml:space="preserve"> (</w:t>
      </w:r>
      <w:proofErr w:type="spellStart"/>
      <w:r w:rsidRPr="000652BD">
        <w:rPr>
          <w:rFonts w:eastAsia="Calibri"/>
          <w:sz w:val="28"/>
          <w:szCs w:val="28"/>
        </w:rPr>
        <w:t>вих</w:t>
      </w:r>
      <w:proofErr w:type="spellEnd"/>
      <w:r w:rsidRPr="000652BD">
        <w:rPr>
          <w:rFonts w:eastAsia="Calibri"/>
          <w:sz w:val="28"/>
          <w:szCs w:val="28"/>
        </w:rPr>
        <w:t>. від 08.09.2025 №3/73/1356-25)</w:t>
      </w:r>
    </w:p>
    <w:p w14:paraId="370DBFEF" w14:textId="77777777"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Були отримані листи-відповіді від:</w:t>
      </w:r>
    </w:p>
    <w:p w14:paraId="2588FBC2" w14:textId="798946B6"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1.</w:t>
      </w:r>
      <w:r w:rsidRPr="000652BD">
        <w:rPr>
          <w:rFonts w:eastAsia="Calibri"/>
          <w:sz w:val="28"/>
          <w:szCs w:val="28"/>
        </w:rPr>
        <w:tab/>
      </w:r>
      <w:bookmarkStart w:id="1" w:name="_Hlk213681003"/>
      <w:r>
        <w:rPr>
          <w:rFonts w:eastAsia="Calibri"/>
          <w:sz w:val="28"/>
          <w:szCs w:val="28"/>
        </w:rPr>
        <w:t>Лист-відповідь №1</w:t>
      </w:r>
      <w:r w:rsidRPr="000652BD">
        <w:rPr>
          <w:rFonts w:eastAsia="Calibri"/>
          <w:sz w:val="28"/>
          <w:szCs w:val="28"/>
        </w:rPr>
        <w:t xml:space="preserve"> </w:t>
      </w:r>
      <w:bookmarkEnd w:id="1"/>
      <w:r w:rsidRPr="000652BD">
        <w:rPr>
          <w:rFonts w:eastAsia="Calibri"/>
          <w:sz w:val="28"/>
          <w:szCs w:val="28"/>
        </w:rPr>
        <w:t>(</w:t>
      </w:r>
      <w:proofErr w:type="spellStart"/>
      <w:r w:rsidRPr="000652BD">
        <w:rPr>
          <w:rFonts w:eastAsia="Calibri"/>
          <w:sz w:val="28"/>
          <w:szCs w:val="28"/>
        </w:rPr>
        <w:t>вх</w:t>
      </w:r>
      <w:proofErr w:type="spellEnd"/>
      <w:r w:rsidRPr="000652BD">
        <w:rPr>
          <w:rFonts w:eastAsia="Calibri"/>
          <w:sz w:val="28"/>
          <w:szCs w:val="28"/>
        </w:rPr>
        <w:t>. від 19.08.2025 № 918) з комерційною пропозицією 338 733 грн 60 коп. (Триста тридцять вісім тисяч сімсот тридцять три грн 60 коп.)</w:t>
      </w:r>
      <w:r>
        <w:rPr>
          <w:rFonts w:eastAsia="Calibri"/>
          <w:sz w:val="28"/>
          <w:szCs w:val="28"/>
        </w:rPr>
        <w:t>;</w:t>
      </w:r>
    </w:p>
    <w:p w14:paraId="132F0357" w14:textId="2CC3AF3D" w:rsidR="000652BD" w:rsidRP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2.</w:t>
      </w:r>
      <w:r w:rsidRPr="000652BD">
        <w:rPr>
          <w:rFonts w:eastAsia="Calibri"/>
          <w:sz w:val="28"/>
          <w:szCs w:val="28"/>
        </w:rPr>
        <w:tab/>
        <w:t>Лист-відповідь №</w:t>
      </w:r>
      <w:r>
        <w:rPr>
          <w:rFonts w:eastAsia="Calibri"/>
          <w:sz w:val="28"/>
          <w:szCs w:val="28"/>
        </w:rPr>
        <w:t>2</w:t>
      </w:r>
      <w:r w:rsidRPr="000652BD">
        <w:rPr>
          <w:rFonts w:eastAsia="Calibri"/>
          <w:sz w:val="28"/>
          <w:szCs w:val="28"/>
        </w:rPr>
        <w:t xml:space="preserve"> (</w:t>
      </w:r>
      <w:proofErr w:type="spellStart"/>
      <w:r w:rsidRPr="000652BD">
        <w:rPr>
          <w:rFonts w:eastAsia="Calibri"/>
          <w:sz w:val="28"/>
          <w:szCs w:val="28"/>
        </w:rPr>
        <w:t>вх</w:t>
      </w:r>
      <w:proofErr w:type="spellEnd"/>
      <w:r w:rsidRPr="000652BD">
        <w:rPr>
          <w:rFonts w:eastAsia="Calibri"/>
          <w:sz w:val="28"/>
          <w:szCs w:val="28"/>
        </w:rPr>
        <w:t>. від 04.09.2025 № 977) з комерційною пропозицією 377 456 грн 64 коп. (Триста сімдесят сім тисяч чотириста п’ятдесят шість грн 64 коп.)</w:t>
      </w:r>
      <w:r>
        <w:rPr>
          <w:rFonts w:eastAsia="Calibri"/>
          <w:sz w:val="28"/>
          <w:szCs w:val="28"/>
        </w:rPr>
        <w:t>;</w:t>
      </w:r>
      <w:r w:rsidRPr="000652BD">
        <w:rPr>
          <w:rFonts w:eastAsia="Calibri"/>
          <w:sz w:val="28"/>
          <w:szCs w:val="28"/>
        </w:rPr>
        <w:t xml:space="preserve">  </w:t>
      </w:r>
    </w:p>
    <w:p w14:paraId="0736BC24" w14:textId="77777777" w:rsidR="000652BD" w:rsidRDefault="000652BD" w:rsidP="000652BD">
      <w:pPr>
        <w:widowControl/>
        <w:autoSpaceDE/>
        <w:autoSpaceDN/>
        <w:spacing w:line="276" w:lineRule="auto"/>
        <w:jc w:val="both"/>
        <w:rPr>
          <w:rFonts w:eastAsia="Calibri"/>
          <w:sz w:val="28"/>
          <w:szCs w:val="28"/>
        </w:rPr>
      </w:pPr>
      <w:r w:rsidRPr="000652BD">
        <w:rPr>
          <w:rFonts w:eastAsia="Calibri"/>
          <w:sz w:val="28"/>
          <w:szCs w:val="28"/>
        </w:rPr>
        <w:t>3.</w:t>
      </w:r>
      <w:r w:rsidRPr="000652BD">
        <w:rPr>
          <w:rFonts w:eastAsia="Calibri"/>
          <w:sz w:val="28"/>
          <w:szCs w:val="28"/>
        </w:rPr>
        <w:tab/>
        <w:t>Лист-відповідь №</w:t>
      </w:r>
      <w:r>
        <w:rPr>
          <w:rFonts w:eastAsia="Calibri"/>
          <w:sz w:val="28"/>
          <w:szCs w:val="28"/>
        </w:rPr>
        <w:t>3</w:t>
      </w:r>
      <w:r w:rsidRPr="000652BD">
        <w:rPr>
          <w:rFonts w:eastAsia="Calibri"/>
          <w:sz w:val="28"/>
          <w:szCs w:val="28"/>
        </w:rPr>
        <w:t xml:space="preserve"> (</w:t>
      </w:r>
      <w:proofErr w:type="spellStart"/>
      <w:r w:rsidRPr="000652BD">
        <w:rPr>
          <w:rFonts w:eastAsia="Calibri"/>
          <w:sz w:val="28"/>
          <w:szCs w:val="28"/>
        </w:rPr>
        <w:t>вх</w:t>
      </w:r>
      <w:proofErr w:type="spellEnd"/>
      <w:r w:rsidRPr="000652BD">
        <w:rPr>
          <w:rFonts w:eastAsia="Calibri"/>
          <w:sz w:val="28"/>
          <w:szCs w:val="28"/>
        </w:rPr>
        <w:t xml:space="preserve">. від 09.09.2025 № 987) з комерційною пропозицією 362 184 грн 00коп.(Триста шістдесят дві тисячі сто вісімдесят чотири грн 00 коп.).  </w:t>
      </w:r>
    </w:p>
    <w:p w14:paraId="4BE21E5A" w14:textId="5DEE99DF" w:rsidR="0088166D" w:rsidRPr="0088166D" w:rsidRDefault="00315F8C" w:rsidP="000652BD">
      <w:pPr>
        <w:widowControl/>
        <w:autoSpaceDE/>
        <w:autoSpaceDN/>
        <w:spacing w:line="276" w:lineRule="auto"/>
        <w:ind w:firstLine="720"/>
        <w:jc w:val="both"/>
        <w:rPr>
          <w:rFonts w:eastAsia="Calibri"/>
          <w:sz w:val="28"/>
          <w:szCs w:val="28"/>
        </w:rPr>
      </w:pPr>
      <w:r w:rsidRPr="00315F8C">
        <w:rPr>
          <w:rFonts w:eastAsia="Calibri"/>
          <w:sz w:val="28"/>
          <w:szCs w:val="28"/>
        </w:rPr>
        <w:t xml:space="preserve">На підставі проведеного моніторингу цін, очікувана вартість становить </w:t>
      </w:r>
      <w:r w:rsidR="00DA4643" w:rsidRPr="00DA4643">
        <w:rPr>
          <w:rFonts w:eastAsia="Calibri"/>
          <w:sz w:val="28"/>
          <w:szCs w:val="28"/>
        </w:rPr>
        <w:t>359 458</w:t>
      </w:r>
      <w:r w:rsidR="00170DF2" w:rsidRPr="00170DF2">
        <w:rPr>
          <w:rFonts w:eastAsia="Calibri"/>
          <w:sz w:val="28"/>
          <w:szCs w:val="28"/>
        </w:rPr>
        <w:t xml:space="preserve">,08 </w:t>
      </w:r>
      <w:r w:rsidRPr="00315F8C">
        <w:rPr>
          <w:rFonts w:eastAsia="Calibri"/>
          <w:sz w:val="28"/>
          <w:szCs w:val="28"/>
        </w:rPr>
        <w:t xml:space="preserve">грн, при цьому річним планом </w:t>
      </w:r>
      <w:proofErr w:type="spellStart"/>
      <w:r w:rsidRPr="00315F8C">
        <w:rPr>
          <w:rFonts w:eastAsia="Calibri"/>
          <w:sz w:val="28"/>
          <w:szCs w:val="28"/>
        </w:rPr>
        <w:t>закупівель</w:t>
      </w:r>
      <w:proofErr w:type="spellEnd"/>
      <w:r w:rsidRPr="00315F8C">
        <w:rPr>
          <w:rFonts w:eastAsia="Calibri"/>
          <w:sz w:val="28"/>
          <w:szCs w:val="28"/>
        </w:rPr>
        <w:t xml:space="preserve"> на 2025 рік передбачена очікувана вартість закупівлі </w:t>
      </w:r>
      <w:r w:rsidR="00DA4643">
        <w:rPr>
          <w:rFonts w:eastAsia="Calibri"/>
          <w:sz w:val="28"/>
          <w:szCs w:val="28"/>
        </w:rPr>
        <w:t>347 600</w:t>
      </w:r>
      <w:r w:rsidR="00170DF2" w:rsidRPr="00170DF2">
        <w:rPr>
          <w:rFonts w:eastAsia="Calibri"/>
          <w:sz w:val="28"/>
          <w:szCs w:val="28"/>
        </w:rPr>
        <w:t xml:space="preserve">,00 </w:t>
      </w:r>
      <w:r w:rsidRPr="00315F8C">
        <w:rPr>
          <w:rFonts w:eastAsia="Calibri"/>
          <w:sz w:val="28"/>
          <w:szCs w:val="28"/>
        </w:rPr>
        <w:t xml:space="preserve">грн. Отже очікувана вартість закупівлі </w:t>
      </w:r>
      <w:r w:rsidR="00DA4643" w:rsidRPr="00DA4643">
        <w:rPr>
          <w:rFonts w:eastAsia="Calibri"/>
          <w:sz w:val="28"/>
          <w:szCs w:val="28"/>
        </w:rPr>
        <w:t xml:space="preserve">послуг з управління небезпечними відходами за кодом ДК 021:2015: 90520000-8  «Послуги у сфері поводження з радіоактивними, токсичними, медичними та небезпечними відходами» </w:t>
      </w:r>
      <w:r w:rsidRPr="00315F8C">
        <w:rPr>
          <w:rFonts w:eastAsia="Calibri"/>
          <w:sz w:val="28"/>
          <w:szCs w:val="28"/>
        </w:rPr>
        <w:t xml:space="preserve">згідно запланованої у річному плані </w:t>
      </w:r>
      <w:proofErr w:type="spellStart"/>
      <w:r w:rsidRPr="00315F8C">
        <w:rPr>
          <w:rFonts w:eastAsia="Calibri"/>
          <w:sz w:val="28"/>
          <w:szCs w:val="28"/>
        </w:rPr>
        <w:t>закупівель</w:t>
      </w:r>
      <w:proofErr w:type="spellEnd"/>
      <w:r w:rsidRPr="00315F8C">
        <w:rPr>
          <w:rFonts w:eastAsia="Calibri"/>
          <w:sz w:val="28"/>
          <w:szCs w:val="28"/>
        </w:rPr>
        <w:t xml:space="preserve"> складає </w:t>
      </w:r>
      <w:r w:rsidR="00DA4643" w:rsidRPr="00DA4643">
        <w:rPr>
          <w:rFonts w:eastAsia="Calibri"/>
          <w:sz w:val="28"/>
          <w:szCs w:val="28"/>
        </w:rPr>
        <w:t>347</w:t>
      </w:r>
      <w:r w:rsidR="00547FA3">
        <w:rPr>
          <w:rFonts w:eastAsia="Calibri"/>
          <w:sz w:val="28"/>
          <w:szCs w:val="28"/>
        </w:rPr>
        <w:t> </w:t>
      </w:r>
      <w:r w:rsidR="00DA4643" w:rsidRPr="00DA4643">
        <w:rPr>
          <w:rFonts w:eastAsia="Calibri"/>
          <w:sz w:val="28"/>
          <w:szCs w:val="28"/>
        </w:rPr>
        <w:t>600</w:t>
      </w:r>
      <w:r w:rsidR="00547FA3">
        <w:rPr>
          <w:rFonts w:eastAsia="Calibri"/>
          <w:sz w:val="28"/>
          <w:szCs w:val="28"/>
        </w:rPr>
        <w:t xml:space="preserve"> </w:t>
      </w:r>
      <w:r w:rsidR="00DA4643" w:rsidRPr="00DA4643">
        <w:rPr>
          <w:rFonts w:eastAsia="Calibri"/>
          <w:sz w:val="28"/>
          <w:szCs w:val="28"/>
        </w:rPr>
        <w:t>грн 00 коп. (Триста сорок сім тисяч шістсот грн 00 коп.)</w:t>
      </w:r>
      <w:r w:rsidRPr="00315F8C">
        <w:rPr>
          <w:rFonts w:eastAsia="Calibri"/>
          <w:sz w:val="28"/>
          <w:szCs w:val="28"/>
        </w:rPr>
        <w:t xml:space="preserve"> з ПДВ</w:t>
      </w:r>
      <w:r w:rsidR="0088166D" w:rsidRPr="0088166D">
        <w:rPr>
          <w:rFonts w:eastAsia="Calibri"/>
          <w:sz w:val="28"/>
          <w:szCs w:val="28"/>
        </w:rPr>
        <w:t>.</w:t>
      </w:r>
    </w:p>
    <w:p w14:paraId="5FFA68A8" w14:textId="1A084AC1" w:rsidR="00174FB3" w:rsidRDefault="00174FB3" w:rsidP="00E1106D">
      <w:pPr>
        <w:pStyle w:val="a3"/>
        <w:ind w:right="125" w:firstLine="709"/>
      </w:pPr>
    </w:p>
    <w:sectPr w:rsidR="00174FB3" w:rsidSect="008E3508">
      <w:pgSz w:w="11910" w:h="16840"/>
      <w:pgMar w:top="1040" w:right="720" w:bottom="1135"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1"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0"/>
  </w:num>
  <w:num w:numId="2" w16cid:durableId="199100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030F5"/>
    <w:rsid w:val="00014405"/>
    <w:rsid w:val="00031B53"/>
    <w:rsid w:val="0004497C"/>
    <w:rsid w:val="000652BD"/>
    <w:rsid w:val="000725BC"/>
    <w:rsid w:val="000A7130"/>
    <w:rsid w:val="00170DF2"/>
    <w:rsid w:val="001738B6"/>
    <w:rsid w:val="00174FB3"/>
    <w:rsid w:val="00182FAC"/>
    <w:rsid w:val="00194E3A"/>
    <w:rsid w:val="001A563D"/>
    <w:rsid w:val="001A6579"/>
    <w:rsid w:val="001B4E82"/>
    <w:rsid w:val="001B57CC"/>
    <w:rsid w:val="001F271B"/>
    <w:rsid w:val="0022730D"/>
    <w:rsid w:val="002561F9"/>
    <w:rsid w:val="00263100"/>
    <w:rsid w:val="002634C5"/>
    <w:rsid w:val="00265C41"/>
    <w:rsid w:val="0028532B"/>
    <w:rsid w:val="002F4646"/>
    <w:rsid w:val="002F4654"/>
    <w:rsid w:val="003006BF"/>
    <w:rsid w:val="00315F8C"/>
    <w:rsid w:val="003443E5"/>
    <w:rsid w:val="00357B21"/>
    <w:rsid w:val="003D13FE"/>
    <w:rsid w:val="00423399"/>
    <w:rsid w:val="00444D93"/>
    <w:rsid w:val="00446916"/>
    <w:rsid w:val="004C3C63"/>
    <w:rsid w:val="004C52E8"/>
    <w:rsid w:val="004C7216"/>
    <w:rsid w:val="004D10CD"/>
    <w:rsid w:val="004E5CFD"/>
    <w:rsid w:val="004F1092"/>
    <w:rsid w:val="00540878"/>
    <w:rsid w:val="00547FA3"/>
    <w:rsid w:val="00560994"/>
    <w:rsid w:val="00584D4E"/>
    <w:rsid w:val="005B4754"/>
    <w:rsid w:val="005D23F8"/>
    <w:rsid w:val="005D25B5"/>
    <w:rsid w:val="005E2039"/>
    <w:rsid w:val="006A663F"/>
    <w:rsid w:val="006C0CB6"/>
    <w:rsid w:val="006F2FFA"/>
    <w:rsid w:val="00790A31"/>
    <w:rsid w:val="007B0796"/>
    <w:rsid w:val="007F2FFA"/>
    <w:rsid w:val="00835860"/>
    <w:rsid w:val="00852CF4"/>
    <w:rsid w:val="0088166D"/>
    <w:rsid w:val="008E3508"/>
    <w:rsid w:val="008E37DE"/>
    <w:rsid w:val="008E7B80"/>
    <w:rsid w:val="00915C29"/>
    <w:rsid w:val="00927F49"/>
    <w:rsid w:val="00933784"/>
    <w:rsid w:val="00A30BE1"/>
    <w:rsid w:val="00A52923"/>
    <w:rsid w:val="00AA004C"/>
    <w:rsid w:val="00AE75EA"/>
    <w:rsid w:val="00B0770B"/>
    <w:rsid w:val="00B1215D"/>
    <w:rsid w:val="00B44965"/>
    <w:rsid w:val="00BC4700"/>
    <w:rsid w:val="00BC5AB4"/>
    <w:rsid w:val="00BC7FE4"/>
    <w:rsid w:val="00BF0148"/>
    <w:rsid w:val="00BF7189"/>
    <w:rsid w:val="00C05F13"/>
    <w:rsid w:val="00C22F76"/>
    <w:rsid w:val="00C276D2"/>
    <w:rsid w:val="00C40FC8"/>
    <w:rsid w:val="00C52A0A"/>
    <w:rsid w:val="00C9384E"/>
    <w:rsid w:val="00CC07A5"/>
    <w:rsid w:val="00CC6883"/>
    <w:rsid w:val="00D35677"/>
    <w:rsid w:val="00D939D6"/>
    <w:rsid w:val="00DA4643"/>
    <w:rsid w:val="00DC71B7"/>
    <w:rsid w:val="00DF035E"/>
    <w:rsid w:val="00E1106D"/>
    <w:rsid w:val="00E25AFA"/>
    <w:rsid w:val="00E61A20"/>
    <w:rsid w:val="00E96155"/>
    <w:rsid w:val="00ED62A7"/>
    <w:rsid w:val="00EF37D3"/>
    <w:rsid w:val="00F44327"/>
    <w:rsid w:val="00FA785A"/>
    <w:rsid w:val="00FD7D03"/>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711</Words>
  <Characters>4058</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7</cp:revision>
  <cp:lastPrinted>2025-11-10T13:17:00Z</cp:lastPrinted>
  <dcterms:created xsi:type="dcterms:W3CDTF">2025-11-10T13:21:00Z</dcterms:created>
  <dcterms:modified xsi:type="dcterms:W3CDTF">2025-11-12T07:57:00Z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