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48DAB0C5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8E4936" w:rsidRPr="008E4936">
        <w:rPr>
          <w:sz w:val="28"/>
        </w:rPr>
        <w:t>Берегове технічне обслуговування та комплексна перевірка радіообладнання ГМЗЛБ плавзасобів</w:t>
      </w:r>
      <w:r w:rsidR="00FC7A76" w:rsidRPr="00EA13D3">
        <w:rPr>
          <w:sz w:val="28"/>
        </w:rPr>
        <w:t xml:space="preserve"> (</w:t>
      </w:r>
      <w:r w:rsidR="008E4936" w:rsidRPr="008E4936">
        <w:rPr>
          <w:sz w:val="28"/>
        </w:rPr>
        <w:t>50330000-7 «Послуги з технічного обслуговування телекомунікаційного обладнання»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00D2BA7D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A24BAD" w:rsidRPr="00A24BAD">
        <w:rPr>
          <w:sz w:val="28"/>
        </w:rPr>
        <w:t>UA-2026-05-19-008354-a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1F9F0819" w14:textId="3963CE7E" w:rsidR="00F82E12" w:rsidRDefault="008E4936" w:rsidP="0016230A">
      <w:pPr>
        <w:pStyle w:val="a3"/>
        <w:spacing w:before="52"/>
        <w:ind w:right="126"/>
      </w:pPr>
      <w:r w:rsidRPr="008E4936">
        <w:t>Послуги з берегового технічного обслуговування та комплексної перевірки радіообладнання ГМЗЛБ необхідно для забезпечення  глобальної морської системи зв’язку у разі лиха та безпеки на плавзасобах (ПРК-01, ПРК-02, ПРК-04, ПРК-05, р/с «ПРК-07», р/с «ПРК-08», ПРК-501, ПРК-502 та р/с «Сапфір»), основним нормативним документом є Міжнародна конвенція з охорони людського життя на морі SOLAS, прийнята під егідою Міжнародна морська організація. Відповідно до Глави IV цієї Конвенції, все радіообладнання ГМЗЛБ на суднах повинно постійно підтримуватися у справному стані та проходити регулярне технічне обслуговування і перевірку працездатності. Додатково, вимоги щодо проведення технічного обслуговування та перевірок встановлюються класифікаційними товариствами, які передбачають регулярні (як правило, щорічні) огляди радіообладнання ГМЗЛБ з оформленням відповідних сертифікатів та звітів. Також необхідність проведення технічного обслуговування обумовлена вимогами адміністрації прапора судна, яка контролює дотримання положень Конвенції SOLAS, та органами портового контролю (</w:t>
      </w:r>
      <w:proofErr w:type="spellStart"/>
      <w:r w:rsidRPr="008E4936">
        <w:t>Port</w:t>
      </w:r>
      <w:proofErr w:type="spellEnd"/>
      <w:r w:rsidRPr="008E4936">
        <w:t xml:space="preserve"> </w:t>
      </w:r>
      <w:proofErr w:type="spellStart"/>
      <w:r w:rsidRPr="008E4936">
        <w:t>State</w:t>
      </w:r>
      <w:proofErr w:type="spellEnd"/>
      <w:r w:rsidRPr="008E4936">
        <w:t xml:space="preserve"> </w:t>
      </w:r>
      <w:proofErr w:type="spellStart"/>
      <w:r w:rsidRPr="008E4936">
        <w:t>Control</w:t>
      </w:r>
      <w:proofErr w:type="spellEnd"/>
      <w:r w:rsidRPr="008E4936">
        <w:t>), що перевіряють наявність підтвердження справності радіообладнання під час інспекцій</w:t>
      </w:r>
      <w:r w:rsidR="000222BB" w:rsidRPr="000222BB">
        <w:t>.</w:t>
      </w:r>
      <w:r w:rsidR="00F82E12">
        <w:t xml:space="preserve"> </w:t>
      </w:r>
    </w:p>
    <w:p w14:paraId="45568B0B" w14:textId="3FB2B788" w:rsidR="000222BB" w:rsidRDefault="00F82E12" w:rsidP="000222BB">
      <w:pPr>
        <w:pStyle w:val="a3"/>
        <w:spacing w:before="52"/>
        <w:ind w:right="126"/>
        <w:rPr>
          <w:lang w:val="en-US"/>
        </w:rPr>
      </w:pPr>
      <w:r>
        <w:t xml:space="preserve">  </w:t>
      </w:r>
      <w:r w:rsidR="008E4936" w:rsidRPr="008E4936">
        <w:t xml:space="preserve">Учасник під час подання тендерної документації повинен надати чинні на дату подання пропозиції документ(и): на право надання послуг пов’язаних з технічним обслуговування радіообладнання ГМЗЛБ Державного підприємства «Класифікаційне товариство Регістр судноплавства України» або іншого класифікаційного товариства, що є членом МАКТ (Міжнародна Асоціація Класифікаційних Товариств), а саме: «Свідоцтво/а про відповідність підприємства» та/або «Свідоцтво/а про визнання» з обов’язковою наявністю коду: 22006000 (Обслуговування та випробовування радіо- і навігаційного </w:t>
      </w:r>
      <w:r w:rsidR="008E4936" w:rsidRPr="008E4936">
        <w:lastRenderedPageBreak/>
        <w:t>обладнання)</w:t>
      </w:r>
      <w:r>
        <w:t>.</w:t>
      </w:r>
      <w:r w:rsidR="000222BB" w:rsidRPr="000222BB">
        <w:t xml:space="preserve"> </w:t>
      </w:r>
    </w:p>
    <w:p w14:paraId="28939C5E" w14:textId="5D50F1D6" w:rsidR="000222BB" w:rsidRDefault="000222BB" w:rsidP="000222BB">
      <w:pPr>
        <w:pStyle w:val="a3"/>
        <w:spacing w:before="52"/>
        <w:ind w:right="126"/>
      </w:pPr>
      <w:r>
        <w:t xml:space="preserve">Місце надання Послуг: </w:t>
      </w:r>
      <w:r w:rsidR="008E4936" w:rsidRPr="008E4936">
        <w:t xml:space="preserve">сервісна (виробнича) станція Виконавця та/або за місцем базування плавзасобів м. </w:t>
      </w:r>
      <w:proofErr w:type="spellStart"/>
      <w:r w:rsidR="008E4936" w:rsidRPr="008E4936">
        <w:t>Чорноморськ</w:t>
      </w:r>
      <w:proofErr w:type="spellEnd"/>
      <w:r w:rsidR="008E4936" w:rsidRPr="008E4936">
        <w:t xml:space="preserve"> акваторія порту «</w:t>
      </w:r>
      <w:proofErr w:type="spellStart"/>
      <w:r w:rsidR="008E4936" w:rsidRPr="008E4936">
        <w:t>Чорноморськ</w:t>
      </w:r>
      <w:proofErr w:type="spellEnd"/>
      <w:r w:rsidR="008E4936" w:rsidRPr="008E4936">
        <w:t>»; м. Вилкове акваторія порту «Усть-</w:t>
      </w:r>
      <w:proofErr w:type="spellStart"/>
      <w:r w:rsidR="008E4936" w:rsidRPr="008E4936">
        <w:t>Дунайськ</w:t>
      </w:r>
      <w:proofErr w:type="spellEnd"/>
      <w:r w:rsidR="008E4936" w:rsidRPr="008E4936">
        <w:t>»</w:t>
      </w:r>
      <w:r>
        <w:t>.</w:t>
      </w:r>
    </w:p>
    <w:p w14:paraId="093B005B" w14:textId="66B1C6E7" w:rsidR="00F82E12" w:rsidRPr="008E4936" w:rsidRDefault="008E4936" w:rsidP="000222BB">
      <w:pPr>
        <w:pStyle w:val="a3"/>
        <w:spacing w:before="52"/>
        <w:ind w:right="126"/>
      </w:pPr>
      <w:r w:rsidRPr="008E4936">
        <w:t>Оплата за надані Послуги здійснюється Замовником протягом 15 (п’ятнадцяти) календарних днів з дати підписання Сторонами Акту приймання-передачі наданих Послуг по кожному Плавзасобу окремо, на підставі виставлених Виконавцем оригіналів рахунків</w:t>
      </w:r>
      <w:r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439FBD7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73F9E102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>Очікувана вартість закупівлі послуг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488C5D6E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proofErr w:type="spellStart"/>
      <w:r w:rsidR="008E4936" w:rsidRPr="008E4936">
        <w:rPr>
          <w:rFonts w:eastAsia="Calibri"/>
        </w:rPr>
        <w:t>вих</w:t>
      </w:r>
      <w:proofErr w:type="spellEnd"/>
      <w:r w:rsidR="008E4936" w:rsidRPr="008E4936">
        <w:rPr>
          <w:rFonts w:eastAsia="Calibri"/>
        </w:rPr>
        <w:t>. №4/25-2/227-26 від 10.02.2026</w:t>
      </w:r>
      <w:r w:rsidRPr="000222BB">
        <w:rPr>
          <w:rFonts w:eastAsia="Calibri"/>
        </w:rPr>
        <w:t>);</w:t>
      </w:r>
    </w:p>
    <w:p w14:paraId="1546EFDA" w14:textId="3DCF3DD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proofErr w:type="spellStart"/>
      <w:r w:rsidR="008E4936" w:rsidRPr="008E4936">
        <w:rPr>
          <w:rFonts w:eastAsia="Calibri"/>
        </w:rPr>
        <w:t>вих</w:t>
      </w:r>
      <w:proofErr w:type="spellEnd"/>
      <w:r w:rsidR="008E4936" w:rsidRPr="008E4936">
        <w:rPr>
          <w:rFonts w:eastAsia="Calibri"/>
        </w:rPr>
        <w:t>. №4/25-2/228-26 від 10.02.2026</w:t>
      </w:r>
      <w:r w:rsidRPr="000222BB">
        <w:rPr>
          <w:rFonts w:eastAsia="Calibri"/>
        </w:rPr>
        <w:t>);</w:t>
      </w:r>
    </w:p>
    <w:p w14:paraId="5D6C36FD" w14:textId="6A9D014B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proofErr w:type="spellStart"/>
      <w:r w:rsidR="008E4936" w:rsidRPr="008E4936">
        <w:rPr>
          <w:rFonts w:eastAsia="Calibri"/>
        </w:rPr>
        <w:t>вих</w:t>
      </w:r>
      <w:proofErr w:type="spellEnd"/>
      <w:r w:rsidR="008E4936" w:rsidRPr="008E4936">
        <w:rPr>
          <w:rFonts w:eastAsia="Calibri"/>
        </w:rPr>
        <w:t>. №4/25-2/229-26 від 10.02.2026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382ABC9C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   (</w:t>
      </w:r>
      <w:proofErr w:type="spellStart"/>
      <w:r w:rsidR="008E4936" w:rsidRPr="008E4936">
        <w:rPr>
          <w:rFonts w:eastAsia="Calibri"/>
        </w:rPr>
        <w:t>вх</w:t>
      </w:r>
      <w:proofErr w:type="spellEnd"/>
      <w:r w:rsidR="008E4936" w:rsidRPr="008E4936">
        <w:rPr>
          <w:rFonts w:eastAsia="Calibri"/>
        </w:rPr>
        <w:t>. №178 від 13.02.2026) з ціновою пропозицією 1 481 925,00 грн (один мільйон чотириста вісімдесят одна тисяча дев'ятсот двадцять п'ять гривень 00 копійок</w:t>
      </w:r>
      <w:r w:rsidRPr="000222BB">
        <w:rPr>
          <w:rFonts w:eastAsia="Calibri"/>
        </w:rPr>
        <w:t>);</w:t>
      </w:r>
    </w:p>
    <w:p w14:paraId="1B06D25C" w14:textId="16B8AF90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   (</w:t>
      </w:r>
      <w:proofErr w:type="spellStart"/>
      <w:r w:rsidR="008E4936" w:rsidRPr="008E4936">
        <w:rPr>
          <w:rFonts w:eastAsia="Calibri"/>
        </w:rPr>
        <w:t>вх</w:t>
      </w:r>
      <w:proofErr w:type="spellEnd"/>
      <w:r w:rsidR="008E4936" w:rsidRPr="008E4936">
        <w:rPr>
          <w:rFonts w:eastAsia="Calibri"/>
        </w:rPr>
        <w:t>. №183 від 16.02.2026) з ціновою пропозицією 1 623 341,00 грн (один мільйон шістсот двадцять три тисячі триста сорок одна гривня 00 копійок</w:t>
      </w:r>
      <w:r w:rsidRPr="000222BB">
        <w:rPr>
          <w:rFonts w:eastAsia="Calibri"/>
        </w:rPr>
        <w:t xml:space="preserve">);  </w:t>
      </w:r>
    </w:p>
    <w:p w14:paraId="6FC0CB51" w14:textId="1069AABA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   (</w:t>
      </w:r>
      <w:proofErr w:type="spellStart"/>
      <w:r w:rsidR="008E4936" w:rsidRPr="008E4936">
        <w:rPr>
          <w:rFonts w:eastAsia="Calibri"/>
        </w:rPr>
        <w:t>вх</w:t>
      </w:r>
      <w:proofErr w:type="spellEnd"/>
      <w:r w:rsidR="008E4936" w:rsidRPr="008E4936">
        <w:rPr>
          <w:rFonts w:eastAsia="Calibri"/>
        </w:rPr>
        <w:t>. №190 від 17.02.2026) з ціновою пропозицією 1 559 180,00 грн (один мільйон п'ятсот п'ятдесят дев'ять тисяч сто вісімдесят гривень 00 копійок</w:t>
      </w:r>
      <w:r w:rsidRPr="000222BB">
        <w:rPr>
          <w:rFonts w:eastAsia="Calibri"/>
        </w:rPr>
        <w:t>).</w:t>
      </w:r>
    </w:p>
    <w:p w14:paraId="5244CF98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</w:p>
    <w:p w14:paraId="5FFA68A8" w14:textId="44AB253C" w:rsidR="00174FB3" w:rsidRDefault="000222BB" w:rsidP="000222BB">
      <w:pPr>
        <w:pStyle w:val="a3"/>
        <w:ind w:right="125" w:firstLine="709"/>
      </w:pPr>
      <w:r w:rsidRPr="000222BB">
        <w:rPr>
          <w:rFonts w:eastAsia="Calibri"/>
        </w:rPr>
        <w:t xml:space="preserve">Очікувана вартість закупівлі послуг з </w:t>
      </w:r>
      <w:r w:rsidR="009C2E88">
        <w:rPr>
          <w:rFonts w:eastAsia="Calibri"/>
        </w:rPr>
        <w:t>б</w:t>
      </w:r>
      <w:r w:rsidR="009C2E88" w:rsidRPr="009C2E88">
        <w:rPr>
          <w:rFonts w:eastAsia="Calibri"/>
        </w:rPr>
        <w:t>ерегов</w:t>
      </w:r>
      <w:r w:rsidR="009C2E88">
        <w:rPr>
          <w:rFonts w:eastAsia="Calibri"/>
        </w:rPr>
        <w:t>ого</w:t>
      </w:r>
      <w:r w:rsidR="009C2E88" w:rsidRPr="009C2E88">
        <w:rPr>
          <w:rFonts w:eastAsia="Calibri"/>
        </w:rPr>
        <w:t xml:space="preserve"> технічн</w:t>
      </w:r>
      <w:r w:rsidR="009C2E88">
        <w:rPr>
          <w:rFonts w:eastAsia="Calibri"/>
        </w:rPr>
        <w:t>ого</w:t>
      </w:r>
      <w:r w:rsidR="009C2E88" w:rsidRPr="009C2E88">
        <w:rPr>
          <w:rFonts w:eastAsia="Calibri"/>
        </w:rPr>
        <w:t xml:space="preserve"> обслуговування та комплексн</w:t>
      </w:r>
      <w:r w:rsidR="009C2E88">
        <w:rPr>
          <w:rFonts w:eastAsia="Calibri"/>
        </w:rPr>
        <w:t>ої</w:t>
      </w:r>
      <w:r w:rsidR="009C2E88" w:rsidRPr="009C2E88">
        <w:rPr>
          <w:rFonts w:eastAsia="Calibri"/>
        </w:rPr>
        <w:t xml:space="preserve"> перевірк</w:t>
      </w:r>
      <w:r w:rsidR="009C2E88">
        <w:rPr>
          <w:rFonts w:eastAsia="Calibri"/>
        </w:rPr>
        <w:t>и</w:t>
      </w:r>
      <w:r w:rsidR="009C2E88" w:rsidRPr="009C2E88">
        <w:rPr>
          <w:rFonts w:eastAsia="Calibri"/>
        </w:rPr>
        <w:t xml:space="preserve"> радіообладнання ГМЗЛБ плавзасобів</w:t>
      </w:r>
      <w:r w:rsidRPr="000222BB">
        <w:rPr>
          <w:rFonts w:eastAsia="Calibri"/>
        </w:rPr>
        <w:t xml:space="preserve"> за кодом ДК 021:2015 </w:t>
      </w:r>
      <w:r w:rsidR="009C2E88" w:rsidRPr="009C2E88">
        <w:rPr>
          <w:rFonts w:eastAsia="Calibri"/>
        </w:rPr>
        <w:t>50330000-7 «Послуги з технічного обслуговування телекомунікаційного обладнання»</w:t>
      </w:r>
      <w:r w:rsidRPr="000222BB">
        <w:rPr>
          <w:rFonts w:eastAsia="Calibri"/>
        </w:rPr>
        <w:t xml:space="preserve"> визначена в межах передбачених річним планом </w:t>
      </w:r>
      <w:proofErr w:type="spellStart"/>
      <w:r w:rsidRPr="000222BB">
        <w:rPr>
          <w:rFonts w:eastAsia="Calibri"/>
        </w:rPr>
        <w:t>закупівель</w:t>
      </w:r>
      <w:proofErr w:type="spellEnd"/>
      <w:r w:rsidRPr="000222BB">
        <w:rPr>
          <w:rFonts w:eastAsia="Calibri"/>
        </w:rPr>
        <w:t xml:space="preserve"> та складає </w:t>
      </w:r>
      <w:r w:rsidR="009C2E88" w:rsidRPr="009C2E88">
        <w:rPr>
          <w:rFonts w:eastAsia="Calibri"/>
        </w:rPr>
        <w:t>1 554 815,33 (один мільйон п'ятсот п'ятдесят чотири тисячі вісімсот п'ятнадцять гривень 33 копійки</w:t>
      </w:r>
      <w:r w:rsidRPr="000222BB">
        <w:rPr>
          <w:rFonts w:eastAsia="Calibri"/>
        </w:rPr>
        <w:t>) з ПДВ.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54C86"/>
    <w:rsid w:val="000725BC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84300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E0BEC"/>
    <w:rsid w:val="008E4936"/>
    <w:rsid w:val="008E7B80"/>
    <w:rsid w:val="009134AF"/>
    <w:rsid w:val="0092045B"/>
    <w:rsid w:val="00965870"/>
    <w:rsid w:val="0097256B"/>
    <w:rsid w:val="009B4B34"/>
    <w:rsid w:val="009C2E88"/>
    <w:rsid w:val="009C71C1"/>
    <w:rsid w:val="009E488D"/>
    <w:rsid w:val="00A24BAD"/>
    <w:rsid w:val="00A26F2A"/>
    <w:rsid w:val="00A30BE1"/>
    <w:rsid w:val="00A5108C"/>
    <w:rsid w:val="00A85F9D"/>
    <w:rsid w:val="00AA0D97"/>
    <w:rsid w:val="00AD4C88"/>
    <w:rsid w:val="00B1215D"/>
    <w:rsid w:val="00B157EB"/>
    <w:rsid w:val="00B15AE4"/>
    <w:rsid w:val="00B4251D"/>
    <w:rsid w:val="00B44965"/>
    <w:rsid w:val="00B83B11"/>
    <w:rsid w:val="00BE151E"/>
    <w:rsid w:val="00BE68BF"/>
    <w:rsid w:val="00C01D46"/>
    <w:rsid w:val="00C05F13"/>
    <w:rsid w:val="00C276D2"/>
    <w:rsid w:val="00C32B85"/>
    <w:rsid w:val="00C77663"/>
    <w:rsid w:val="00C9673F"/>
    <w:rsid w:val="00CA307F"/>
    <w:rsid w:val="00CD31B0"/>
    <w:rsid w:val="00CD71D2"/>
    <w:rsid w:val="00CF24CD"/>
    <w:rsid w:val="00D46BFC"/>
    <w:rsid w:val="00D70D0C"/>
    <w:rsid w:val="00E60D72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3</cp:revision>
  <cp:lastPrinted>2025-02-14T09:05:00Z</cp:lastPrinted>
  <dcterms:created xsi:type="dcterms:W3CDTF">2026-05-29T13:26:00Z</dcterms:created>
  <dcterms:modified xsi:type="dcterms:W3CDTF">2026-05-29T13:33:00Z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